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E4F2" w14:textId="77777777" w:rsidR="00F733D3" w:rsidRPr="009B4449" w:rsidRDefault="00F733D3" w:rsidP="00F733D3">
      <w:pPr>
        <w:spacing w:after="0" w:line="360" w:lineRule="auto"/>
        <w:ind w:left="360"/>
        <w:jc w:val="right"/>
        <w:rPr>
          <w:rFonts w:ascii="Arial" w:hAnsi="Arial" w:cs="Arial"/>
          <w:sz w:val="40"/>
          <w:szCs w:val="40"/>
        </w:rPr>
      </w:pPr>
      <w:r>
        <w:rPr>
          <w:noProof/>
          <w:lang w:eastAsia="en-GB"/>
        </w:rPr>
        <w:drawing>
          <wp:inline distT="0" distB="0" distL="0" distR="0" wp14:anchorId="572A3916" wp14:editId="09DCF6EF">
            <wp:extent cx="1838960" cy="1290320"/>
            <wp:effectExtent l="0" t="0" r="8890" b="5080"/>
            <wp:docPr id="1" name="Picture 1" descr="Health-trilingual-high-res"/>
            <wp:cNvGraphicFramePr/>
            <a:graphic xmlns:a="http://schemas.openxmlformats.org/drawingml/2006/main">
              <a:graphicData uri="http://schemas.openxmlformats.org/drawingml/2006/picture">
                <pic:pic xmlns:pic="http://schemas.openxmlformats.org/drawingml/2006/picture">
                  <pic:nvPicPr>
                    <pic:cNvPr id="1" name="Picture 1" descr="Health-trilingual-high-re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462" cy="1291374"/>
                    </a:xfrm>
                    <a:prstGeom prst="rect">
                      <a:avLst/>
                    </a:prstGeom>
                    <a:noFill/>
                    <a:ln>
                      <a:noFill/>
                    </a:ln>
                  </pic:spPr>
                </pic:pic>
              </a:graphicData>
            </a:graphic>
          </wp:inline>
        </w:drawing>
      </w:r>
    </w:p>
    <w:p w14:paraId="1EE6101A" w14:textId="77777777" w:rsidR="00F733D3" w:rsidRDefault="00F733D3" w:rsidP="00F733D3">
      <w:pPr>
        <w:spacing w:after="0" w:line="360" w:lineRule="auto"/>
        <w:ind w:left="360"/>
        <w:jc w:val="center"/>
        <w:rPr>
          <w:rFonts w:ascii="Arial" w:hAnsi="Arial" w:cs="Arial"/>
          <w:sz w:val="40"/>
          <w:szCs w:val="40"/>
        </w:rPr>
      </w:pPr>
    </w:p>
    <w:p w14:paraId="7B047668" w14:textId="77777777" w:rsidR="00F733D3" w:rsidRDefault="00F733D3" w:rsidP="00F733D3">
      <w:pPr>
        <w:spacing w:after="0" w:line="360" w:lineRule="auto"/>
        <w:ind w:left="360"/>
        <w:jc w:val="center"/>
        <w:rPr>
          <w:rFonts w:ascii="Arial" w:hAnsi="Arial" w:cs="Arial"/>
          <w:sz w:val="40"/>
          <w:szCs w:val="40"/>
        </w:rPr>
      </w:pPr>
      <w:r>
        <w:rPr>
          <w:rFonts w:ascii="Arial" w:hAnsi="Arial" w:cs="Arial"/>
          <w:sz w:val="40"/>
          <w:szCs w:val="40"/>
        </w:rPr>
        <w:t>In</w:t>
      </w:r>
      <w:r w:rsidR="00AA59B1">
        <w:rPr>
          <w:rFonts w:ascii="Arial" w:hAnsi="Arial" w:cs="Arial"/>
          <w:sz w:val="40"/>
          <w:szCs w:val="40"/>
        </w:rPr>
        <w:t>dependent Appeal Process</w:t>
      </w:r>
    </w:p>
    <w:p w14:paraId="753F6020" w14:textId="77777777" w:rsidR="00F733D3" w:rsidRPr="009B4449" w:rsidRDefault="00F733D3" w:rsidP="00F733D3">
      <w:pPr>
        <w:spacing w:after="0" w:line="360" w:lineRule="auto"/>
        <w:ind w:left="360"/>
        <w:jc w:val="center"/>
        <w:rPr>
          <w:rFonts w:ascii="Arial" w:hAnsi="Arial" w:cs="Arial"/>
          <w:sz w:val="40"/>
          <w:szCs w:val="40"/>
        </w:rPr>
      </w:pPr>
      <w:r w:rsidRPr="009B4449">
        <w:rPr>
          <w:rFonts w:ascii="Arial" w:hAnsi="Arial" w:cs="Arial"/>
          <w:sz w:val="40"/>
          <w:szCs w:val="40"/>
        </w:rPr>
        <w:t xml:space="preserve">Consultation </w:t>
      </w:r>
      <w:r>
        <w:rPr>
          <w:rFonts w:ascii="Arial" w:hAnsi="Arial" w:cs="Arial"/>
          <w:sz w:val="40"/>
          <w:szCs w:val="40"/>
        </w:rPr>
        <w:t xml:space="preserve">Response </w:t>
      </w:r>
      <w:r w:rsidRPr="009B4449">
        <w:rPr>
          <w:rFonts w:ascii="Arial" w:hAnsi="Arial" w:cs="Arial"/>
          <w:sz w:val="40"/>
          <w:szCs w:val="40"/>
        </w:rPr>
        <w:t>Document</w:t>
      </w:r>
    </w:p>
    <w:p w14:paraId="1B579EA4" w14:textId="77777777" w:rsidR="00F733D3" w:rsidRDefault="00F733D3" w:rsidP="00F733D3">
      <w:pPr>
        <w:tabs>
          <w:tab w:val="left" w:pos="3030"/>
        </w:tabs>
        <w:rPr>
          <w:i/>
        </w:rPr>
      </w:pPr>
      <w:r>
        <w:rPr>
          <w:i/>
        </w:rPr>
        <w:tab/>
      </w:r>
    </w:p>
    <w:p w14:paraId="0E4C0D72" w14:textId="77777777" w:rsidR="00F733D3" w:rsidRPr="009945D0" w:rsidRDefault="00F733D3" w:rsidP="00F733D3">
      <w:pPr>
        <w:rPr>
          <w:b/>
          <w:i/>
        </w:rPr>
      </w:pPr>
    </w:p>
    <w:tbl>
      <w:tblPr>
        <w:tblStyle w:val="TableGrid"/>
        <w:tblW w:w="0" w:type="auto"/>
        <w:tblLook w:val="04A0" w:firstRow="1" w:lastRow="0" w:firstColumn="1" w:lastColumn="0" w:noHBand="0" w:noVBand="1"/>
      </w:tblPr>
      <w:tblGrid>
        <w:gridCol w:w="1980"/>
        <w:gridCol w:w="4111"/>
        <w:gridCol w:w="2925"/>
      </w:tblGrid>
      <w:tr w:rsidR="00F733D3" w:rsidRPr="00943626" w14:paraId="72422208" w14:textId="77777777" w:rsidTr="00142FC5">
        <w:tc>
          <w:tcPr>
            <w:tcW w:w="9016" w:type="dxa"/>
            <w:gridSpan w:val="3"/>
            <w:shd w:val="clear" w:color="auto" w:fill="D0CECE" w:themeFill="background2" w:themeFillShade="E6"/>
          </w:tcPr>
          <w:p w14:paraId="16AC7CF3" w14:textId="77777777" w:rsidR="00F733D3" w:rsidRPr="00943626" w:rsidRDefault="00F733D3" w:rsidP="00142FC5">
            <w:pPr>
              <w:rPr>
                <w:rFonts w:ascii="Arial" w:hAnsi="Arial" w:cs="Arial"/>
                <w:b/>
              </w:rPr>
            </w:pPr>
            <w:r w:rsidRPr="00943626">
              <w:rPr>
                <w:rFonts w:ascii="Arial" w:hAnsi="Arial" w:cs="Arial"/>
                <w:b/>
              </w:rPr>
              <w:t>Personal details</w:t>
            </w:r>
          </w:p>
        </w:tc>
      </w:tr>
      <w:tr w:rsidR="00F733D3" w:rsidRPr="00943626" w14:paraId="7B57AF17" w14:textId="77777777" w:rsidTr="00142FC5">
        <w:tc>
          <w:tcPr>
            <w:tcW w:w="1980" w:type="dxa"/>
          </w:tcPr>
          <w:p w14:paraId="6E20901A" w14:textId="77777777" w:rsidR="00F733D3" w:rsidRPr="00943626" w:rsidRDefault="00F733D3" w:rsidP="00142FC5">
            <w:pPr>
              <w:rPr>
                <w:rFonts w:ascii="Arial" w:hAnsi="Arial" w:cs="Arial"/>
              </w:rPr>
            </w:pPr>
            <w:r w:rsidRPr="00943626">
              <w:rPr>
                <w:rFonts w:ascii="Arial" w:hAnsi="Arial" w:cs="Arial"/>
              </w:rPr>
              <w:t>Name</w:t>
            </w:r>
          </w:p>
        </w:tc>
        <w:tc>
          <w:tcPr>
            <w:tcW w:w="7036" w:type="dxa"/>
            <w:gridSpan w:val="2"/>
          </w:tcPr>
          <w:p w14:paraId="724537BE" w14:textId="77777777" w:rsidR="00F733D3" w:rsidRDefault="00F733D3" w:rsidP="00142FC5">
            <w:pPr>
              <w:rPr>
                <w:rFonts w:ascii="Arial" w:hAnsi="Arial" w:cs="Arial"/>
                <w:b/>
              </w:rPr>
            </w:pPr>
          </w:p>
          <w:p w14:paraId="64786F6E" w14:textId="77777777" w:rsidR="00F733D3" w:rsidRPr="00943626" w:rsidRDefault="00F733D3" w:rsidP="00142FC5">
            <w:pPr>
              <w:rPr>
                <w:rFonts w:ascii="Arial" w:hAnsi="Arial" w:cs="Arial"/>
                <w:b/>
              </w:rPr>
            </w:pPr>
          </w:p>
        </w:tc>
      </w:tr>
      <w:tr w:rsidR="00F733D3" w:rsidRPr="00943626" w14:paraId="5945F7B5" w14:textId="77777777" w:rsidTr="00142FC5">
        <w:tc>
          <w:tcPr>
            <w:tcW w:w="1980" w:type="dxa"/>
          </w:tcPr>
          <w:p w14:paraId="6DE50747" w14:textId="77777777" w:rsidR="00F733D3" w:rsidRPr="00943626" w:rsidRDefault="00F733D3" w:rsidP="00142FC5">
            <w:pPr>
              <w:rPr>
                <w:rFonts w:ascii="Arial" w:hAnsi="Arial" w:cs="Arial"/>
              </w:rPr>
            </w:pPr>
            <w:r w:rsidRPr="00943626">
              <w:rPr>
                <w:rFonts w:ascii="Arial" w:hAnsi="Arial" w:cs="Arial"/>
              </w:rPr>
              <w:t>Email address</w:t>
            </w:r>
          </w:p>
        </w:tc>
        <w:tc>
          <w:tcPr>
            <w:tcW w:w="7036" w:type="dxa"/>
            <w:gridSpan w:val="2"/>
          </w:tcPr>
          <w:p w14:paraId="06552DCD" w14:textId="77777777" w:rsidR="00F733D3" w:rsidRDefault="00F733D3" w:rsidP="00142FC5">
            <w:pPr>
              <w:rPr>
                <w:rFonts w:ascii="Arial" w:hAnsi="Arial" w:cs="Arial"/>
                <w:b/>
              </w:rPr>
            </w:pPr>
          </w:p>
          <w:p w14:paraId="0CCAC075" w14:textId="77777777" w:rsidR="00F733D3" w:rsidRPr="00943626" w:rsidRDefault="00F733D3" w:rsidP="00142FC5">
            <w:pPr>
              <w:rPr>
                <w:rFonts w:ascii="Arial" w:hAnsi="Arial" w:cs="Arial"/>
                <w:b/>
              </w:rPr>
            </w:pPr>
          </w:p>
        </w:tc>
      </w:tr>
      <w:tr w:rsidR="00F733D3" w:rsidRPr="00943626" w14:paraId="35E90FA9" w14:textId="77777777" w:rsidTr="00142FC5">
        <w:tc>
          <w:tcPr>
            <w:tcW w:w="6091" w:type="dxa"/>
            <w:gridSpan w:val="2"/>
          </w:tcPr>
          <w:p w14:paraId="6C3CC53A" w14:textId="77777777" w:rsidR="00F733D3" w:rsidRPr="00943626" w:rsidRDefault="00F733D3" w:rsidP="00142FC5">
            <w:pPr>
              <w:rPr>
                <w:rFonts w:ascii="Arial" w:hAnsi="Arial" w:cs="Arial"/>
              </w:rPr>
            </w:pPr>
            <w:r w:rsidRPr="00943626">
              <w:rPr>
                <w:rFonts w:ascii="Arial" w:hAnsi="Arial" w:cs="Arial"/>
              </w:rPr>
              <w:t>Are you responding on behalf of an organisation?</w:t>
            </w:r>
          </w:p>
        </w:tc>
        <w:tc>
          <w:tcPr>
            <w:tcW w:w="2925" w:type="dxa"/>
          </w:tcPr>
          <w:p w14:paraId="7267202D" w14:textId="77777777" w:rsidR="00F733D3" w:rsidRDefault="00F733D3" w:rsidP="00142FC5">
            <w:pPr>
              <w:rPr>
                <w:rFonts w:ascii="Arial" w:hAnsi="Arial" w:cs="Arial"/>
              </w:rPr>
            </w:pPr>
            <w:r w:rsidRPr="00943626">
              <w:rPr>
                <w:rFonts w:ascii="Arial" w:hAnsi="Arial" w:cs="Arial"/>
              </w:rPr>
              <w:t>Yes/No</w:t>
            </w:r>
          </w:p>
          <w:p w14:paraId="794A63F1" w14:textId="77777777" w:rsidR="00F733D3" w:rsidRPr="00D20C8B" w:rsidRDefault="00F733D3" w:rsidP="00142FC5">
            <w:pPr>
              <w:rPr>
                <w:rFonts w:ascii="Arial" w:hAnsi="Arial" w:cs="Arial"/>
                <w:i/>
              </w:rPr>
            </w:pPr>
            <w:r w:rsidRPr="00943626">
              <w:rPr>
                <w:rFonts w:ascii="Arial" w:hAnsi="Arial" w:cs="Arial"/>
                <w:i/>
              </w:rPr>
              <w:t>(delete as applicable)</w:t>
            </w:r>
          </w:p>
        </w:tc>
      </w:tr>
      <w:tr w:rsidR="00F733D3" w:rsidRPr="00943626" w14:paraId="5906F969" w14:textId="77777777" w:rsidTr="00142FC5">
        <w:tc>
          <w:tcPr>
            <w:tcW w:w="1980" w:type="dxa"/>
          </w:tcPr>
          <w:p w14:paraId="490A8AA7" w14:textId="77777777" w:rsidR="00F733D3" w:rsidRPr="00943626" w:rsidRDefault="00F733D3" w:rsidP="00142FC5">
            <w:pPr>
              <w:rPr>
                <w:rFonts w:ascii="Arial" w:hAnsi="Arial" w:cs="Arial"/>
              </w:rPr>
            </w:pPr>
            <w:r w:rsidRPr="00943626">
              <w:rPr>
                <w:rFonts w:ascii="Arial" w:hAnsi="Arial" w:cs="Arial"/>
              </w:rPr>
              <w:t>Organisation</w:t>
            </w:r>
          </w:p>
          <w:p w14:paraId="347614B7" w14:textId="77777777" w:rsidR="00F733D3" w:rsidRPr="00943626" w:rsidRDefault="00F733D3" w:rsidP="00142FC5">
            <w:pPr>
              <w:rPr>
                <w:rFonts w:ascii="Arial" w:hAnsi="Arial" w:cs="Arial"/>
                <w:i/>
              </w:rPr>
            </w:pPr>
            <w:r w:rsidRPr="00943626">
              <w:rPr>
                <w:rFonts w:ascii="Arial" w:hAnsi="Arial" w:cs="Arial"/>
                <w:i/>
              </w:rPr>
              <w:t>(if applicable)</w:t>
            </w:r>
          </w:p>
        </w:tc>
        <w:tc>
          <w:tcPr>
            <w:tcW w:w="7036" w:type="dxa"/>
            <w:gridSpan w:val="2"/>
          </w:tcPr>
          <w:p w14:paraId="31058779" w14:textId="77777777" w:rsidR="00F733D3" w:rsidRDefault="00F733D3" w:rsidP="00142FC5">
            <w:pPr>
              <w:rPr>
                <w:rFonts w:ascii="Arial" w:hAnsi="Arial" w:cs="Arial"/>
                <w:b/>
              </w:rPr>
            </w:pPr>
          </w:p>
          <w:p w14:paraId="3C2B0260" w14:textId="77777777" w:rsidR="00F733D3" w:rsidRPr="00943626" w:rsidRDefault="00F733D3" w:rsidP="00142FC5">
            <w:pPr>
              <w:rPr>
                <w:rFonts w:ascii="Arial" w:hAnsi="Arial" w:cs="Arial"/>
                <w:b/>
              </w:rPr>
            </w:pPr>
          </w:p>
        </w:tc>
      </w:tr>
    </w:tbl>
    <w:p w14:paraId="7B9B177E" w14:textId="77777777" w:rsidR="00F733D3" w:rsidRDefault="00F733D3" w:rsidP="00F733D3"/>
    <w:p w14:paraId="07E141A0" w14:textId="77777777" w:rsidR="00F733D3" w:rsidRDefault="00F733D3" w:rsidP="00F733D3">
      <w:pPr>
        <w:rPr>
          <w:rFonts w:ascii="Arial" w:hAnsi="Arial" w:cs="Arial"/>
        </w:rPr>
      </w:pPr>
      <w:r w:rsidRPr="009945D0">
        <w:rPr>
          <w:rFonts w:ascii="Arial" w:hAnsi="Arial" w:cs="Arial"/>
        </w:rPr>
        <w:t>The following questions are to help guide responses only</w:t>
      </w:r>
      <w:r>
        <w:rPr>
          <w:rFonts w:ascii="Arial" w:hAnsi="Arial" w:cs="Arial"/>
        </w:rPr>
        <w:t xml:space="preserve"> in certain areas</w:t>
      </w:r>
      <w:r w:rsidRPr="009945D0">
        <w:rPr>
          <w:rFonts w:ascii="Arial" w:hAnsi="Arial" w:cs="Arial"/>
        </w:rPr>
        <w:t>. General comments can be left at the end of this document. The boxes provided for further comments can be expanded</w:t>
      </w:r>
      <w:r>
        <w:rPr>
          <w:rFonts w:ascii="Arial" w:hAnsi="Arial" w:cs="Arial"/>
        </w:rPr>
        <w:t>.</w:t>
      </w:r>
    </w:p>
    <w:tbl>
      <w:tblPr>
        <w:tblStyle w:val="TableGrid"/>
        <w:tblW w:w="0" w:type="auto"/>
        <w:tblLook w:val="04A0" w:firstRow="1" w:lastRow="0" w:firstColumn="1" w:lastColumn="0" w:noHBand="0" w:noVBand="1"/>
      </w:tblPr>
      <w:tblGrid>
        <w:gridCol w:w="9016"/>
      </w:tblGrid>
      <w:tr w:rsidR="00F733D3" w:rsidRPr="00943626" w14:paraId="2A0692F2" w14:textId="77777777" w:rsidTr="00142FC5">
        <w:tc>
          <w:tcPr>
            <w:tcW w:w="9016" w:type="dxa"/>
            <w:shd w:val="clear" w:color="auto" w:fill="D9D9D9" w:themeFill="background1" w:themeFillShade="D9"/>
          </w:tcPr>
          <w:p w14:paraId="679F4C8C" w14:textId="77777777" w:rsidR="00F733D3" w:rsidRPr="008F2515" w:rsidRDefault="00F733D3" w:rsidP="00142FC5">
            <w:pPr>
              <w:rPr>
                <w:rFonts w:ascii="Arial" w:hAnsi="Arial" w:cs="Arial"/>
                <w:b/>
              </w:rPr>
            </w:pPr>
            <w:r w:rsidRPr="008F2515">
              <w:rPr>
                <w:rFonts w:ascii="Arial" w:hAnsi="Arial" w:cs="Arial"/>
                <w:b/>
              </w:rPr>
              <w:t xml:space="preserve">Q1. Do you agree with the </w:t>
            </w:r>
            <w:r w:rsidR="00AA59B1">
              <w:rPr>
                <w:rFonts w:ascii="Arial" w:hAnsi="Arial" w:cs="Arial"/>
                <w:b/>
              </w:rPr>
              <w:t xml:space="preserve">broad policy intent that there is a requirement to provide an </w:t>
            </w:r>
            <w:r w:rsidRPr="008F2515">
              <w:rPr>
                <w:rFonts w:ascii="Arial" w:hAnsi="Arial" w:cs="Arial"/>
                <w:b/>
              </w:rPr>
              <w:t>In</w:t>
            </w:r>
            <w:r w:rsidR="00AA59B1">
              <w:rPr>
                <w:rFonts w:ascii="Arial" w:hAnsi="Arial" w:cs="Arial"/>
                <w:b/>
              </w:rPr>
              <w:t>dependent Appeal Panel?</w:t>
            </w:r>
          </w:p>
          <w:p w14:paraId="65488441" w14:textId="77777777" w:rsidR="00F733D3" w:rsidRPr="00943626" w:rsidRDefault="00F733D3" w:rsidP="00142FC5">
            <w:pPr>
              <w:rPr>
                <w:rFonts w:ascii="Arial" w:hAnsi="Arial" w:cs="Arial"/>
                <w:b/>
              </w:rPr>
            </w:pPr>
          </w:p>
        </w:tc>
      </w:tr>
      <w:tr w:rsidR="00F733D3" w:rsidRPr="00943626" w14:paraId="189E621E" w14:textId="77777777" w:rsidTr="00142FC5">
        <w:tc>
          <w:tcPr>
            <w:tcW w:w="9016" w:type="dxa"/>
          </w:tcPr>
          <w:p w14:paraId="594025E1" w14:textId="77777777" w:rsidR="00F733D3" w:rsidRPr="00943626" w:rsidRDefault="00F733D3" w:rsidP="00142FC5">
            <w:pPr>
              <w:rPr>
                <w:rFonts w:ascii="Arial" w:hAnsi="Arial" w:cs="Arial"/>
              </w:rPr>
            </w:pPr>
          </w:p>
          <w:p w14:paraId="0CFA0C06" w14:textId="77777777" w:rsidR="00F733D3" w:rsidRPr="00943626" w:rsidRDefault="00F733D3" w:rsidP="00142FC5">
            <w:pPr>
              <w:rPr>
                <w:rFonts w:ascii="Arial" w:hAnsi="Arial" w:cs="Arial"/>
              </w:rPr>
            </w:pPr>
            <w:r w:rsidRPr="00943626">
              <w:rPr>
                <w:rFonts w:ascii="Arial" w:hAnsi="Arial" w:cs="Arial"/>
              </w:rPr>
              <w:t>Fully Agree / Mostly Agree / Neither Agree nor Disagree / Mostly Disagree / Fully Disagree</w:t>
            </w:r>
          </w:p>
          <w:p w14:paraId="6FABE924" w14:textId="77777777" w:rsidR="00F733D3" w:rsidRPr="00943626" w:rsidRDefault="00F733D3" w:rsidP="00142FC5">
            <w:pPr>
              <w:rPr>
                <w:rFonts w:ascii="Arial" w:hAnsi="Arial" w:cs="Arial"/>
                <w:i/>
              </w:rPr>
            </w:pPr>
            <w:r w:rsidRPr="00943626">
              <w:rPr>
                <w:rFonts w:ascii="Arial" w:hAnsi="Arial" w:cs="Arial"/>
                <w:i/>
              </w:rPr>
              <w:t>(delete as applicable)</w:t>
            </w:r>
          </w:p>
          <w:p w14:paraId="311BF54D" w14:textId="77777777" w:rsidR="00F733D3" w:rsidRPr="00943626" w:rsidRDefault="00F733D3" w:rsidP="00142FC5">
            <w:pPr>
              <w:rPr>
                <w:rFonts w:ascii="Arial" w:hAnsi="Arial" w:cs="Arial"/>
                <w:b/>
              </w:rPr>
            </w:pPr>
          </w:p>
        </w:tc>
      </w:tr>
      <w:tr w:rsidR="00F733D3" w:rsidRPr="00943626" w14:paraId="4E1A264C" w14:textId="77777777" w:rsidTr="00142FC5">
        <w:tc>
          <w:tcPr>
            <w:tcW w:w="9016" w:type="dxa"/>
          </w:tcPr>
          <w:p w14:paraId="0F26D5E5" w14:textId="77777777" w:rsidR="00F733D3" w:rsidRPr="00943626" w:rsidRDefault="00F733D3" w:rsidP="00142FC5">
            <w:pPr>
              <w:rPr>
                <w:rFonts w:ascii="Arial" w:hAnsi="Arial" w:cs="Arial"/>
              </w:rPr>
            </w:pPr>
            <w:r w:rsidRPr="00943626">
              <w:rPr>
                <w:rFonts w:ascii="Arial" w:hAnsi="Arial" w:cs="Arial"/>
              </w:rPr>
              <w:t>Please add any further comments you may have</w:t>
            </w:r>
            <w:r>
              <w:rPr>
                <w:rFonts w:ascii="Arial" w:hAnsi="Arial" w:cs="Arial"/>
              </w:rPr>
              <w:t>:</w:t>
            </w:r>
          </w:p>
          <w:p w14:paraId="5FE8601F" w14:textId="77777777" w:rsidR="00F733D3" w:rsidRDefault="00F733D3" w:rsidP="00142FC5">
            <w:pPr>
              <w:rPr>
                <w:rFonts w:ascii="Arial" w:hAnsi="Arial" w:cs="Arial"/>
              </w:rPr>
            </w:pPr>
          </w:p>
          <w:p w14:paraId="70BC6C5C" w14:textId="77777777" w:rsidR="00F733D3" w:rsidRDefault="00F733D3" w:rsidP="00142FC5">
            <w:pPr>
              <w:rPr>
                <w:rFonts w:ascii="Arial" w:hAnsi="Arial" w:cs="Arial"/>
              </w:rPr>
            </w:pPr>
          </w:p>
          <w:p w14:paraId="0796033B" w14:textId="77777777" w:rsidR="00F733D3" w:rsidRDefault="00F733D3" w:rsidP="00142FC5">
            <w:pPr>
              <w:rPr>
                <w:rFonts w:ascii="Arial" w:hAnsi="Arial" w:cs="Arial"/>
              </w:rPr>
            </w:pPr>
          </w:p>
          <w:p w14:paraId="2106A103" w14:textId="77777777" w:rsidR="00F733D3" w:rsidRDefault="00F733D3" w:rsidP="00142FC5">
            <w:pPr>
              <w:rPr>
                <w:rFonts w:ascii="Arial" w:hAnsi="Arial" w:cs="Arial"/>
              </w:rPr>
            </w:pPr>
          </w:p>
          <w:p w14:paraId="165BBADF" w14:textId="77777777" w:rsidR="00AA59B1" w:rsidRDefault="00AA59B1" w:rsidP="00142FC5">
            <w:pPr>
              <w:rPr>
                <w:rFonts w:ascii="Arial" w:hAnsi="Arial" w:cs="Arial"/>
              </w:rPr>
            </w:pPr>
          </w:p>
          <w:p w14:paraId="7A27D8FB" w14:textId="77777777" w:rsidR="00D742C2" w:rsidRDefault="00D742C2" w:rsidP="00142FC5">
            <w:pPr>
              <w:rPr>
                <w:rFonts w:ascii="Arial" w:hAnsi="Arial" w:cs="Arial"/>
              </w:rPr>
            </w:pPr>
          </w:p>
          <w:p w14:paraId="65BC1F33" w14:textId="77777777" w:rsidR="00D742C2" w:rsidRDefault="00D742C2" w:rsidP="00142FC5">
            <w:pPr>
              <w:rPr>
                <w:rFonts w:ascii="Arial" w:hAnsi="Arial" w:cs="Arial"/>
              </w:rPr>
            </w:pPr>
          </w:p>
          <w:p w14:paraId="581CBB20" w14:textId="77777777" w:rsidR="00AA59B1" w:rsidRDefault="00AA59B1" w:rsidP="00142FC5">
            <w:pPr>
              <w:rPr>
                <w:rFonts w:ascii="Arial" w:hAnsi="Arial" w:cs="Arial"/>
              </w:rPr>
            </w:pPr>
          </w:p>
          <w:p w14:paraId="6143AAB7" w14:textId="77777777" w:rsidR="00AA59B1" w:rsidRDefault="00AA59B1" w:rsidP="00142FC5">
            <w:pPr>
              <w:rPr>
                <w:rFonts w:ascii="Arial" w:hAnsi="Arial" w:cs="Arial"/>
              </w:rPr>
            </w:pPr>
          </w:p>
          <w:p w14:paraId="7BF9247D" w14:textId="77777777" w:rsidR="00AA59B1" w:rsidRPr="00943626" w:rsidRDefault="00AA59B1" w:rsidP="00142FC5">
            <w:pPr>
              <w:rPr>
                <w:rFonts w:ascii="Arial" w:hAnsi="Arial" w:cs="Arial"/>
              </w:rPr>
            </w:pPr>
          </w:p>
          <w:p w14:paraId="1FF9D2D6" w14:textId="77777777" w:rsidR="00F733D3" w:rsidRPr="00943626" w:rsidRDefault="00F733D3" w:rsidP="00142FC5">
            <w:pPr>
              <w:rPr>
                <w:rFonts w:ascii="Arial" w:hAnsi="Arial" w:cs="Arial"/>
              </w:rPr>
            </w:pPr>
          </w:p>
        </w:tc>
      </w:tr>
      <w:tr w:rsidR="00F733D3" w:rsidRPr="00943626" w14:paraId="5B8BC625" w14:textId="77777777" w:rsidTr="00142FC5">
        <w:tc>
          <w:tcPr>
            <w:tcW w:w="9016" w:type="dxa"/>
            <w:shd w:val="clear" w:color="auto" w:fill="D9D9D9" w:themeFill="background1" w:themeFillShade="D9"/>
          </w:tcPr>
          <w:p w14:paraId="5C3C012F" w14:textId="77777777" w:rsidR="00F733D3" w:rsidRPr="008F2515" w:rsidRDefault="00F733D3" w:rsidP="00142FC5">
            <w:pPr>
              <w:rPr>
                <w:rFonts w:ascii="Arial" w:hAnsi="Arial" w:cs="Arial"/>
                <w:b/>
              </w:rPr>
            </w:pPr>
            <w:r w:rsidRPr="008F2515">
              <w:rPr>
                <w:rFonts w:ascii="Arial" w:hAnsi="Arial" w:cs="Arial"/>
                <w:b/>
              </w:rPr>
              <w:lastRenderedPageBreak/>
              <w:t>Q2. Do you agree</w:t>
            </w:r>
            <w:r w:rsidR="00AA59B1">
              <w:rPr>
                <w:rFonts w:ascii="Arial" w:hAnsi="Arial" w:cs="Arial"/>
                <w:b/>
              </w:rPr>
              <w:t xml:space="preserve"> with the proposed constitution of the Panel</w:t>
            </w:r>
            <w:r>
              <w:rPr>
                <w:rFonts w:ascii="Arial" w:hAnsi="Arial" w:cs="Arial"/>
                <w:b/>
              </w:rPr>
              <w:t>?</w:t>
            </w:r>
          </w:p>
          <w:p w14:paraId="05063E2C" w14:textId="77777777" w:rsidR="00F733D3" w:rsidRPr="00943626" w:rsidRDefault="00F733D3" w:rsidP="00142FC5">
            <w:pPr>
              <w:rPr>
                <w:rFonts w:ascii="Arial" w:hAnsi="Arial" w:cs="Arial"/>
                <w:b/>
              </w:rPr>
            </w:pPr>
          </w:p>
        </w:tc>
      </w:tr>
      <w:tr w:rsidR="00F733D3" w:rsidRPr="00943626" w14:paraId="6B84F03E" w14:textId="77777777" w:rsidTr="00142FC5">
        <w:tc>
          <w:tcPr>
            <w:tcW w:w="9016" w:type="dxa"/>
          </w:tcPr>
          <w:p w14:paraId="1C3D6112" w14:textId="77777777" w:rsidR="00F733D3" w:rsidRPr="00943626" w:rsidRDefault="00F733D3" w:rsidP="00142FC5">
            <w:pPr>
              <w:rPr>
                <w:rFonts w:ascii="Arial" w:hAnsi="Arial" w:cs="Arial"/>
              </w:rPr>
            </w:pPr>
          </w:p>
          <w:p w14:paraId="79C1AB07" w14:textId="77777777" w:rsidR="00F733D3" w:rsidRPr="00943626" w:rsidRDefault="00F733D3" w:rsidP="00142FC5">
            <w:pPr>
              <w:rPr>
                <w:rFonts w:ascii="Arial" w:hAnsi="Arial" w:cs="Arial"/>
              </w:rPr>
            </w:pPr>
            <w:r w:rsidRPr="00943626">
              <w:rPr>
                <w:rFonts w:ascii="Arial" w:hAnsi="Arial" w:cs="Arial"/>
              </w:rPr>
              <w:t>Fully Agree / Mostly Agree / Neither Agree nor Disagree / Mostly Disagree / Fully Disagree</w:t>
            </w:r>
          </w:p>
          <w:p w14:paraId="15CB344A" w14:textId="77777777" w:rsidR="00F733D3" w:rsidRPr="00943626" w:rsidRDefault="00F733D3" w:rsidP="00142FC5">
            <w:pPr>
              <w:rPr>
                <w:rFonts w:ascii="Arial" w:hAnsi="Arial" w:cs="Arial"/>
                <w:i/>
              </w:rPr>
            </w:pPr>
            <w:r w:rsidRPr="00943626">
              <w:rPr>
                <w:rFonts w:ascii="Arial" w:hAnsi="Arial" w:cs="Arial"/>
                <w:i/>
              </w:rPr>
              <w:t>(delete as applicable)</w:t>
            </w:r>
          </w:p>
          <w:p w14:paraId="2FA1C164" w14:textId="77777777" w:rsidR="00F733D3" w:rsidRPr="00943626" w:rsidRDefault="00F733D3" w:rsidP="00142FC5">
            <w:pPr>
              <w:rPr>
                <w:rFonts w:ascii="Arial" w:hAnsi="Arial" w:cs="Arial"/>
              </w:rPr>
            </w:pPr>
          </w:p>
        </w:tc>
      </w:tr>
      <w:tr w:rsidR="00F733D3" w:rsidRPr="00943626" w14:paraId="1E8C1C1F" w14:textId="77777777" w:rsidTr="00142FC5">
        <w:tc>
          <w:tcPr>
            <w:tcW w:w="9016" w:type="dxa"/>
          </w:tcPr>
          <w:p w14:paraId="66016F56" w14:textId="77777777" w:rsidR="00F733D3" w:rsidRPr="00943626" w:rsidRDefault="00F733D3" w:rsidP="00142FC5">
            <w:pPr>
              <w:rPr>
                <w:rFonts w:ascii="Arial" w:hAnsi="Arial" w:cs="Arial"/>
              </w:rPr>
            </w:pPr>
            <w:r w:rsidRPr="00943626">
              <w:rPr>
                <w:rFonts w:ascii="Arial" w:hAnsi="Arial" w:cs="Arial"/>
              </w:rPr>
              <w:t>Please add any further comments you may have</w:t>
            </w:r>
            <w:r>
              <w:rPr>
                <w:rFonts w:ascii="Arial" w:hAnsi="Arial" w:cs="Arial"/>
              </w:rPr>
              <w:t>:</w:t>
            </w:r>
          </w:p>
          <w:p w14:paraId="601916F9" w14:textId="77777777" w:rsidR="00F733D3" w:rsidRDefault="00F733D3" w:rsidP="00142FC5">
            <w:pPr>
              <w:rPr>
                <w:rFonts w:ascii="Arial" w:hAnsi="Arial" w:cs="Arial"/>
              </w:rPr>
            </w:pPr>
          </w:p>
          <w:p w14:paraId="3D933B67" w14:textId="77777777" w:rsidR="00F733D3" w:rsidRDefault="00F733D3" w:rsidP="00142FC5">
            <w:pPr>
              <w:rPr>
                <w:rFonts w:ascii="Arial" w:hAnsi="Arial" w:cs="Arial"/>
              </w:rPr>
            </w:pPr>
          </w:p>
          <w:p w14:paraId="545ABC4D" w14:textId="77777777" w:rsidR="00F733D3" w:rsidRDefault="00F733D3" w:rsidP="00142FC5">
            <w:pPr>
              <w:rPr>
                <w:rFonts w:ascii="Arial" w:hAnsi="Arial" w:cs="Arial"/>
              </w:rPr>
            </w:pPr>
          </w:p>
          <w:p w14:paraId="37F6C6AA" w14:textId="77777777" w:rsidR="00AA59B1" w:rsidRDefault="00AA59B1" w:rsidP="00142FC5">
            <w:pPr>
              <w:rPr>
                <w:rFonts w:ascii="Arial" w:hAnsi="Arial" w:cs="Arial"/>
              </w:rPr>
            </w:pPr>
          </w:p>
          <w:p w14:paraId="113048CB" w14:textId="77777777" w:rsidR="00AA59B1" w:rsidRDefault="00AA59B1" w:rsidP="00142FC5">
            <w:pPr>
              <w:rPr>
                <w:rFonts w:ascii="Arial" w:hAnsi="Arial" w:cs="Arial"/>
              </w:rPr>
            </w:pPr>
          </w:p>
          <w:p w14:paraId="04654FD8" w14:textId="77777777" w:rsidR="00AA59B1" w:rsidRDefault="00AA59B1" w:rsidP="00142FC5">
            <w:pPr>
              <w:rPr>
                <w:rFonts w:ascii="Arial" w:hAnsi="Arial" w:cs="Arial"/>
              </w:rPr>
            </w:pPr>
          </w:p>
          <w:p w14:paraId="3DB4B882" w14:textId="77777777" w:rsidR="00AA59B1" w:rsidRDefault="00AA59B1" w:rsidP="00142FC5">
            <w:pPr>
              <w:rPr>
                <w:rFonts w:ascii="Arial" w:hAnsi="Arial" w:cs="Arial"/>
              </w:rPr>
            </w:pPr>
          </w:p>
          <w:p w14:paraId="59171F0E" w14:textId="77777777" w:rsidR="00AA59B1" w:rsidRDefault="00AA59B1" w:rsidP="00142FC5">
            <w:pPr>
              <w:rPr>
                <w:rFonts w:ascii="Arial" w:hAnsi="Arial" w:cs="Arial"/>
              </w:rPr>
            </w:pPr>
          </w:p>
          <w:p w14:paraId="670F2F08" w14:textId="77777777" w:rsidR="00AA59B1" w:rsidRDefault="00AA59B1" w:rsidP="00142FC5">
            <w:pPr>
              <w:rPr>
                <w:rFonts w:ascii="Arial" w:hAnsi="Arial" w:cs="Arial"/>
              </w:rPr>
            </w:pPr>
          </w:p>
          <w:p w14:paraId="4C8C22AB" w14:textId="77777777" w:rsidR="00AA59B1" w:rsidRDefault="00AA59B1" w:rsidP="00142FC5">
            <w:pPr>
              <w:rPr>
                <w:rFonts w:ascii="Arial" w:hAnsi="Arial" w:cs="Arial"/>
              </w:rPr>
            </w:pPr>
          </w:p>
          <w:p w14:paraId="371ACF04" w14:textId="77777777" w:rsidR="00AA59B1" w:rsidRDefault="00AA59B1" w:rsidP="00142FC5">
            <w:pPr>
              <w:rPr>
                <w:rFonts w:ascii="Arial" w:hAnsi="Arial" w:cs="Arial"/>
              </w:rPr>
            </w:pPr>
          </w:p>
          <w:p w14:paraId="1A849E94" w14:textId="77777777" w:rsidR="00AA59B1" w:rsidRDefault="00AA59B1" w:rsidP="00142FC5">
            <w:pPr>
              <w:rPr>
                <w:rFonts w:ascii="Arial" w:hAnsi="Arial" w:cs="Arial"/>
              </w:rPr>
            </w:pPr>
          </w:p>
          <w:p w14:paraId="6CC44A3C" w14:textId="77777777" w:rsidR="00AA59B1" w:rsidRDefault="00AA59B1" w:rsidP="00142FC5">
            <w:pPr>
              <w:rPr>
                <w:rFonts w:ascii="Arial" w:hAnsi="Arial" w:cs="Arial"/>
              </w:rPr>
            </w:pPr>
          </w:p>
          <w:p w14:paraId="4160E206" w14:textId="77777777" w:rsidR="00AA59B1" w:rsidRDefault="00AA59B1" w:rsidP="00142FC5">
            <w:pPr>
              <w:rPr>
                <w:rFonts w:ascii="Arial" w:hAnsi="Arial" w:cs="Arial"/>
              </w:rPr>
            </w:pPr>
          </w:p>
          <w:p w14:paraId="3CCBCE55" w14:textId="77777777" w:rsidR="00AA59B1" w:rsidRDefault="00AA59B1" w:rsidP="00142FC5">
            <w:pPr>
              <w:rPr>
                <w:rFonts w:ascii="Arial" w:hAnsi="Arial" w:cs="Arial"/>
              </w:rPr>
            </w:pPr>
          </w:p>
          <w:p w14:paraId="71B757A9" w14:textId="77777777" w:rsidR="00AA59B1" w:rsidRDefault="00AA59B1" w:rsidP="00142FC5">
            <w:pPr>
              <w:rPr>
                <w:rFonts w:ascii="Arial" w:hAnsi="Arial" w:cs="Arial"/>
              </w:rPr>
            </w:pPr>
          </w:p>
          <w:p w14:paraId="21AAE4DC" w14:textId="77777777" w:rsidR="00AA59B1" w:rsidRDefault="00AA59B1" w:rsidP="00142FC5">
            <w:pPr>
              <w:rPr>
                <w:rFonts w:ascii="Arial" w:hAnsi="Arial" w:cs="Arial"/>
              </w:rPr>
            </w:pPr>
          </w:p>
          <w:p w14:paraId="341A8624" w14:textId="77777777" w:rsidR="00F733D3" w:rsidRDefault="00F733D3" w:rsidP="00142FC5">
            <w:pPr>
              <w:rPr>
                <w:rFonts w:ascii="Arial" w:hAnsi="Arial" w:cs="Arial"/>
              </w:rPr>
            </w:pPr>
          </w:p>
          <w:p w14:paraId="7898F216" w14:textId="77777777" w:rsidR="00F733D3" w:rsidRPr="00943626" w:rsidRDefault="00F733D3" w:rsidP="00142FC5">
            <w:pPr>
              <w:rPr>
                <w:rFonts w:ascii="Arial" w:hAnsi="Arial" w:cs="Arial"/>
              </w:rPr>
            </w:pPr>
          </w:p>
        </w:tc>
      </w:tr>
    </w:tbl>
    <w:p w14:paraId="001F9AEC" w14:textId="77777777" w:rsidR="00F733D3" w:rsidRDefault="00F733D3" w:rsidP="00F733D3"/>
    <w:tbl>
      <w:tblPr>
        <w:tblStyle w:val="TableGrid"/>
        <w:tblW w:w="0" w:type="auto"/>
        <w:tblLook w:val="04A0" w:firstRow="1" w:lastRow="0" w:firstColumn="1" w:lastColumn="0" w:noHBand="0" w:noVBand="1"/>
      </w:tblPr>
      <w:tblGrid>
        <w:gridCol w:w="9016"/>
      </w:tblGrid>
      <w:tr w:rsidR="00F733D3" w:rsidRPr="00943626" w14:paraId="6729672B" w14:textId="77777777" w:rsidTr="00142FC5">
        <w:tc>
          <w:tcPr>
            <w:tcW w:w="9016" w:type="dxa"/>
            <w:shd w:val="clear" w:color="auto" w:fill="D9D9D9" w:themeFill="background1" w:themeFillShade="D9"/>
          </w:tcPr>
          <w:p w14:paraId="3C912964" w14:textId="77777777" w:rsidR="00F733D3" w:rsidRDefault="00F733D3" w:rsidP="00142FC5">
            <w:pPr>
              <w:rPr>
                <w:rFonts w:ascii="Arial" w:hAnsi="Arial" w:cs="Arial"/>
                <w:b/>
              </w:rPr>
            </w:pPr>
            <w:r>
              <w:rPr>
                <w:rFonts w:ascii="Arial" w:hAnsi="Arial" w:cs="Arial"/>
                <w:b/>
              </w:rPr>
              <w:t>General Comments</w:t>
            </w:r>
          </w:p>
          <w:p w14:paraId="27EDC19D" w14:textId="77777777" w:rsidR="00F733D3" w:rsidRPr="00943626" w:rsidRDefault="00F733D3" w:rsidP="00142FC5">
            <w:pPr>
              <w:rPr>
                <w:rFonts w:ascii="Arial" w:hAnsi="Arial" w:cs="Arial"/>
                <w:b/>
              </w:rPr>
            </w:pPr>
          </w:p>
        </w:tc>
      </w:tr>
      <w:tr w:rsidR="00F733D3" w:rsidRPr="00943626" w14:paraId="091F9917" w14:textId="77777777" w:rsidTr="00142FC5">
        <w:tc>
          <w:tcPr>
            <w:tcW w:w="9016" w:type="dxa"/>
          </w:tcPr>
          <w:p w14:paraId="3A67D33C" w14:textId="77777777" w:rsidR="00F733D3" w:rsidRDefault="00F733D3" w:rsidP="00142FC5">
            <w:pPr>
              <w:rPr>
                <w:rFonts w:ascii="Arial" w:hAnsi="Arial" w:cs="Arial"/>
              </w:rPr>
            </w:pPr>
            <w:r w:rsidRPr="00943626">
              <w:rPr>
                <w:rFonts w:ascii="Arial" w:hAnsi="Arial" w:cs="Arial"/>
              </w:rPr>
              <w:t>Please add any further comments you may have</w:t>
            </w:r>
            <w:r>
              <w:rPr>
                <w:rFonts w:ascii="Arial" w:hAnsi="Arial" w:cs="Arial"/>
              </w:rPr>
              <w:t>:</w:t>
            </w:r>
          </w:p>
          <w:p w14:paraId="3C1F6CE1" w14:textId="77777777" w:rsidR="00F733D3" w:rsidRDefault="00F733D3" w:rsidP="00142FC5">
            <w:pPr>
              <w:rPr>
                <w:rFonts w:ascii="Arial" w:hAnsi="Arial" w:cs="Arial"/>
              </w:rPr>
            </w:pPr>
          </w:p>
          <w:p w14:paraId="1CA0C38A" w14:textId="77777777" w:rsidR="00AA59B1" w:rsidRDefault="00AA59B1" w:rsidP="00142FC5">
            <w:pPr>
              <w:rPr>
                <w:rFonts w:ascii="Arial" w:hAnsi="Arial" w:cs="Arial"/>
              </w:rPr>
            </w:pPr>
          </w:p>
          <w:p w14:paraId="5E7A49C4" w14:textId="77777777" w:rsidR="00AA59B1" w:rsidRDefault="00AA59B1" w:rsidP="00142FC5">
            <w:pPr>
              <w:rPr>
                <w:rFonts w:ascii="Arial" w:hAnsi="Arial" w:cs="Arial"/>
              </w:rPr>
            </w:pPr>
          </w:p>
          <w:p w14:paraId="146CCCBB" w14:textId="77777777" w:rsidR="00AA59B1" w:rsidRDefault="00AA59B1" w:rsidP="00142FC5">
            <w:pPr>
              <w:rPr>
                <w:rFonts w:ascii="Arial" w:hAnsi="Arial" w:cs="Arial"/>
              </w:rPr>
            </w:pPr>
          </w:p>
          <w:p w14:paraId="2CF6E452" w14:textId="77777777" w:rsidR="00AA59B1" w:rsidRDefault="00AA59B1" w:rsidP="00142FC5">
            <w:pPr>
              <w:rPr>
                <w:rFonts w:ascii="Arial" w:hAnsi="Arial" w:cs="Arial"/>
              </w:rPr>
            </w:pPr>
          </w:p>
          <w:p w14:paraId="16A1F515" w14:textId="77777777" w:rsidR="00AA59B1" w:rsidRDefault="00AA59B1" w:rsidP="00142FC5">
            <w:pPr>
              <w:rPr>
                <w:rFonts w:ascii="Arial" w:hAnsi="Arial" w:cs="Arial"/>
              </w:rPr>
            </w:pPr>
          </w:p>
          <w:p w14:paraId="5E43F18E" w14:textId="77777777" w:rsidR="00AA59B1" w:rsidRDefault="00AA59B1" w:rsidP="00142FC5">
            <w:pPr>
              <w:rPr>
                <w:rFonts w:ascii="Arial" w:hAnsi="Arial" w:cs="Arial"/>
              </w:rPr>
            </w:pPr>
          </w:p>
          <w:p w14:paraId="6F96C700" w14:textId="77777777" w:rsidR="00AA59B1" w:rsidRDefault="00AA59B1" w:rsidP="00142FC5">
            <w:pPr>
              <w:rPr>
                <w:rFonts w:ascii="Arial" w:hAnsi="Arial" w:cs="Arial"/>
              </w:rPr>
            </w:pPr>
          </w:p>
          <w:p w14:paraId="065D32DB" w14:textId="77777777" w:rsidR="00AA59B1" w:rsidRDefault="00AA59B1" w:rsidP="00142FC5">
            <w:pPr>
              <w:rPr>
                <w:rFonts w:ascii="Arial" w:hAnsi="Arial" w:cs="Arial"/>
              </w:rPr>
            </w:pPr>
          </w:p>
          <w:p w14:paraId="4074A5BE" w14:textId="77777777" w:rsidR="00AA59B1" w:rsidRDefault="00AA59B1" w:rsidP="00142FC5">
            <w:pPr>
              <w:rPr>
                <w:rFonts w:ascii="Arial" w:hAnsi="Arial" w:cs="Arial"/>
              </w:rPr>
            </w:pPr>
          </w:p>
          <w:p w14:paraId="56074DFA" w14:textId="77777777" w:rsidR="00AA59B1" w:rsidRDefault="00AA59B1" w:rsidP="00142FC5">
            <w:pPr>
              <w:rPr>
                <w:rFonts w:ascii="Arial" w:hAnsi="Arial" w:cs="Arial"/>
              </w:rPr>
            </w:pPr>
          </w:p>
          <w:p w14:paraId="7147557F" w14:textId="77777777" w:rsidR="00AA59B1" w:rsidRDefault="00AA59B1" w:rsidP="00142FC5">
            <w:pPr>
              <w:rPr>
                <w:rFonts w:ascii="Arial" w:hAnsi="Arial" w:cs="Arial"/>
              </w:rPr>
            </w:pPr>
          </w:p>
          <w:p w14:paraId="58A7D5A2" w14:textId="77777777" w:rsidR="00AA59B1" w:rsidRDefault="00AA59B1" w:rsidP="00142FC5">
            <w:pPr>
              <w:rPr>
                <w:rFonts w:ascii="Arial" w:hAnsi="Arial" w:cs="Arial"/>
              </w:rPr>
            </w:pPr>
          </w:p>
          <w:p w14:paraId="39BB824A" w14:textId="77777777" w:rsidR="00AA59B1" w:rsidRDefault="00AA59B1" w:rsidP="00142FC5">
            <w:pPr>
              <w:rPr>
                <w:rFonts w:ascii="Arial" w:hAnsi="Arial" w:cs="Arial"/>
              </w:rPr>
            </w:pPr>
          </w:p>
          <w:p w14:paraId="698233F0" w14:textId="77777777" w:rsidR="00AA59B1" w:rsidRDefault="00AA59B1" w:rsidP="00142FC5">
            <w:pPr>
              <w:rPr>
                <w:rFonts w:ascii="Arial" w:hAnsi="Arial" w:cs="Arial"/>
              </w:rPr>
            </w:pPr>
          </w:p>
          <w:p w14:paraId="430F5CF9" w14:textId="77777777" w:rsidR="00AA59B1" w:rsidRDefault="00AA59B1" w:rsidP="00142FC5">
            <w:pPr>
              <w:rPr>
                <w:rFonts w:ascii="Arial" w:hAnsi="Arial" w:cs="Arial"/>
              </w:rPr>
            </w:pPr>
          </w:p>
          <w:p w14:paraId="3F6E8DAE" w14:textId="77777777" w:rsidR="00AA59B1" w:rsidRDefault="00AA59B1" w:rsidP="00142FC5">
            <w:pPr>
              <w:rPr>
                <w:rFonts w:ascii="Arial" w:hAnsi="Arial" w:cs="Arial"/>
              </w:rPr>
            </w:pPr>
          </w:p>
          <w:p w14:paraId="0F3E2228" w14:textId="77777777" w:rsidR="00AA59B1" w:rsidRDefault="00AA59B1" w:rsidP="00142FC5">
            <w:pPr>
              <w:rPr>
                <w:rFonts w:ascii="Arial" w:hAnsi="Arial" w:cs="Arial"/>
              </w:rPr>
            </w:pPr>
          </w:p>
          <w:p w14:paraId="5DB1191E" w14:textId="77777777" w:rsidR="00AA59B1" w:rsidRDefault="00AA59B1" w:rsidP="00142FC5">
            <w:pPr>
              <w:rPr>
                <w:rFonts w:ascii="Arial" w:hAnsi="Arial" w:cs="Arial"/>
              </w:rPr>
            </w:pPr>
          </w:p>
          <w:p w14:paraId="6E1D83C4" w14:textId="77777777" w:rsidR="00AA59B1" w:rsidRDefault="00AA59B1" w:rsidP="00142FC5">
            <w:pPr>
              <w:rPr>
                <w:rFonts w:ascii="Arial" w:hAnsi="Arial" w:cs="Arial"/>
              </w:rPr>
            </w:pPr>
          </w:p>
          <w:p w14:paraId="7D54D74F" w14:textId="77777777" w:rsidR="00AA59B1" w:rsidRDefault="00AA59B1" w:rsidP="00142FC5">
            <w:pPr>
              <w:rPr>
                <w:rFonts w:ascii="Arial" w:hAnsi="Arial" w:cs="Arial"/>
              </w:rPr>
            </w:pPr>
          </w:p>
          <w:p w14:paraId="5558EFAC" w14:textId="77777777" w:rsidR="00AA59B1" w:rsidRDefault="00AA59B1" w:rsidP="00142FC5">
            <w:pPr>
              <w:rPr>
                <w:rFonts w:ascii="Arial" w:hAnsi="Arial" w:cs="Arial"/>
              </w:rPr>
            </w:pPr>
          </w:p>
          <w:p w14:paraId="4FEF6BC1" w14:textId="77777777" w:rsidR="00F733D3" w:rsidRDefault="00F733D3" w:rsidP="00142FC5">
            <w:pPr>
              <w:rPr>
                <w:rFonts w:ascii="Arial" w:hAnsi="Arial" w:cs="Arial"/>
              </w:rPr>
            </w:pPr>
          </w:p>
          <w:p w14:paraId="2F05B5E3" w14:textId="77777777" w:rsidR="00F733D3" w:rsidRPr="00943626" w:rsidRDefault="00F733D3" w:rsidP="00142FC5">
            <w:pPr>
              <w:rPr>
                <w:rFonts w:ascii="Arial" w:hAnsi="Arial" w:cs="Arial"/>
              </w:rPr>
            </w:pPr>
          </w:p>
        </w:tc>
      </w:tr>
    </w:tbl>
    <w:p w14:paraId="3BFB6000" w14:textId="77777777" w:rsidR="00FB20CC" w:rsidRPr="00FB20CC" w:rsidRDefault="00FB20CC" w:rsidP="00FB20CC">
      <w:pPr>
        <w:spacing w:after="0" w:line="240" w:lineRule="auto"/>
        <w:rPr>
          <w:rFonts w:ascii="Tahoma" w:hAnsi="Tahoma" w:cs="Tahoma"/>
          <w:b/>
          <w:color w:val="0070C0"/>
        </w:rPr>
      </w:pPr>
      <w:r w:rsidRPr="00FB20CC">
        <w:rPr>
          <w:rFonts w:ascii="Tahoma" w:hAnsi="Tahoma" w:cs="Tahoma"/>
          <w:b/>
          <w:color w:val="0070C0"/>
        </w:rPr>
        <w:lastRenderedPageBreak/>
        <w:t xml:space="preserve">Equality and Human Rights </w:t>
      </w:r>
    </w:p>
    <w:p w14:paraId="359EC6E1" w14:textId="77777777" w:rsidR="00FB20CC" w:rsidRPr="00FB20CC" w:rsidRDefault="00FB20CC" w:rsidP="00FB20CC">
      <w:pPr>
        <w:spacing w:after="0" w:line="240" w:lineRule="auto"/>
        <w:rPr>
          <w:rFonts w:ascii="Tahoma" w:hAnsi="Tahoma" w:cs="Tahoma"/>
          <w:b/>
        </w:rPr>
      </w:pPr>
    </w:p>
    <w:p w14:paraId="27407F48" w14:textId="77777777" w:rsidR="00FB20CC" w:rsidRPr="00FB20CC" w:rsidRDefault="00FB20CC" w:rsidP="00FB20CC">
      <w:pPr>
        <w:spacing w:after="0" w:line="240" w:lineRule="auto"/>
        <w:rPr>
          <w:rFonts w:ascii="Tahoma" w:hAnsi="Tahoma" w:cs="Tahoma"/>
          <w:bCs/>
        </w:rPr>
      </w:pPr>
      <w:r w:rsidRPr="00FB20CC">
        <w:rPr>
          <w:rFonts w:ascii="Tahoma" w:hAnsi="Tahoma" w:cs="Tahoma"/>
          <w:bCs/>
        </w:rPr>
        <w:t xml:space="preserve">Section 75 of the </w:t>
      </w:r>
      <w:hyperlink r:id="rId6" w:history="1">
        <w:r w:rsidRPr="00FB20CC">
          <w:rPr>
            <w:rFonts w:ascii="Tahoma" w:hAnsi="Tahoma" w:cs="Tahoma"/>
            <w:bCs/>
            <w:color w:val="0563C1" w:themeColor="hyperlink"/>
            <w:u w:val="single"/>
          </w:rPr>
          <w:t>NI Act 1998</w:t>
        </w:r>
      </w:hyperlink>
      <w:r w:rsidRPr="00FB20CC">
        <w:rPr>
          <w:rFonts w:ascii="Tahoma" w:hAnsi="Tahoma" w:cs="Tahoma"/>
          <w:bCs/>
        </w:rPr>
        <w:t xml:space="preserve"> requires departments in carrying out their functions relating to NI to have due regard to the need to promote equality of opportunity:</w:t>
      </w:r>
    </w:p>
    <w:p w14:paraId="705FA2F4" w14:textId="77777777" w:rsidR="00FB20CC" w:rsidRPr="00FB20CC" w:rsidRDefault="00FB20CC" w:rsidP="00FB20CC">
      <w:pPr>
        <w:numPr>
          <w:ilvl w:val="0"/>
          <w:numId w:val="1"/>
        </w:numPr>
        <w:spacing w:after="0" w:line="240" w:lineRule="auto"/>
        <w:jc w:val="both"/>
        <w:rPr>
          <w:rFonts w:ascii="Tahoma" w:hAnsi="Tahoma" w:cs="Tahoma"/>
          <w:bCs/>
        </w:rPr>
      </w:pPr>
      <w:r w:rsidRPr="00FB20CC">
        <w:rPr>
          <w:rFonts w:ascii="Tahoma" w:hAnsi="Tahoma" w:cs="Tahoma"/>
          <w:bCs/>
        </w:rPr>
        <w:t>between persons of different religious belief, political opinion, racial group, age, marital status or sexual orientation;</w:t>
      </w:r>
    </w:p>
    <w:p w14:paraId="1FFB5484" w14:textId="77777777" w:rsidR="00FB20CC" w:rsidRPr="00FB20CC" w:rsidRDefault="00FB20CC" w:rsidP="00FB20CC">
      <w:pPr>
        <w:numPr>
          <w:ilvl w:val="0"/>
          <w:numId w:val="1"/>
        </w:numPr>
        <w:spacing w:after="0" w:line="240" w:lineRule="auto"/>
        <w:jc w:val="both"/>
        <w:rPr>
          <w:rFonts w:ascii="Tahoma" w:hAnsi="Tahoma" w:cs="Tahoma"/>
          <w:bCs/>
        </w:rPr>
      </w:pPr>
      <w:r w:rsidRPr="00FB20CC">
        <w:rPr>
          <w:rFonts w:ascii="Tahoma" w:hAnsi="Tahoma" w:cs="Tahoma"/>
          <w:bCs/>
        </w:rPr>
        <w:t>between men and women generally;</w:t>
      </w:r>
    </w:p>
    <w:p w14:paraId="07E618C2" w14:textId="77777777" w:rsidR="00FB20CC" w:rsidRPr="00FB20CC" w:rsidRDefault="00FB20CC" w:rsidP="00FB20CC">
      <w:pPr>
        <w:numPr>
          <w:ilvl w:val="0"/>
          <w:numId w:val="1"/>
        </w:numPr>
        <w:spacing w:after="0" w:line="240" w:lineRule="auto"/>
        <w:jc w:val="both"/>
        <w:rPr>
          <w:rFonts w:ascii="Tahoma" w:hAnsi="Tahoma" w:cs="Tahoma"/>
          <w:bCs/>
        </w:rPr>
      </w:pPr>
      <w:r w:rsidRPr="00FB20CC">
        <w:rPr>
          <w:rFonts w:ascii="Tahoma" w:hAnsi="Tahoma" w:cs="Tahoma"/>
          <w:bCs/>
        </w:rPr>
        <w:t>between person with a disability and persons without; and</w:t>
      </w:r>
    </w:p>
    <w:p w14:paraId="215084EC" w14:textId="77777777" w:rsidR="00FB20CC" w:rsidRPr="00FB20CC" w:rsidRDefault="00FB20CC" w:rsidP="00FB20CC">
      <w:pPr>
        <w:numPr>
          <w:ilvl w:val="0"/>
          <w:numId w:val="1"/>
        </w:numPr>
        <w:spacing w:after="0" w:line="240" w:lineRule="auto"/>
        <w:jc w:val="both"/>
        <w:rPr>
          <w:rFonts w:ascii="Tahoma" w:hAnsi="Tahoma" w:cs="Tahoma"/>
          <w:bCs/>
        </w:rPr>
      </w:pPr>
      <w:proofErr w:type="gramStart"/>
      <w:r w:rsidRPr="00FB20CC">
        <w:rPr>
          <w:rFonts w:ascii="Tahoma" w:hAnsi="Tahoma" w:cs="Tahoma"/>
          <w:bCs/>
        </w:rPr>
        <w:t>between</w:t>
      </w:r>
      <w:proofErr w:type="gramEnd"/>
      <w:r w:rsidRPr="00FB20CC">
        <w:rPr>
          <w:rFonts w:ascii="Tahoma" w:hAnsi="Tahoma" w:cs="Tahoma"/>
          <w:bCs/>
        </w:rPr>
        <w:t xml:space="preserve"> persons with dependants and persons without.</w:t>
      </w:r>
    </w:p>
    <w:p w14:paraId="29081F49" w14:textId="77777777" w:rsidR="00FB20CC" w:rsidRPr="00FB20CC" w:rsidRDefault="00FB20CC" w:rsidP="00FB20CC">
      <w:pPr>
        <w:spacing w:after="0" w:line="240" w:lineRule="auto"/>
        <w:rPr>
          <w:rFonts w:ascii="Tahoma" w:hAnsi="Tahoma" w:cs="Tahoma"/>
          <w:bCs/>
        </w:rPr>
      </w:pPr>
    </w:p>
    <w:p w14:paraId="37A50D49" w14:textId="77777777" w:rsidR="00FB20CC" w:rsidRPr="00FB20CC" w:rsidRDefault="00FB20CC" w:rsidP="00FB20CC">
      <w:pPr>
        <w:spacing w:after="0" w:line="240" w:lineRule="auto"/>
        <w:rPr>
          <w:rFonts w:ascii="Tahoma" w:hAnsi="Tahoma" w:cs="Tahoma"/>
          <w:b/>
          <w:bCs/>
        </w:rPr>
      </w:pPr>
      <w:r w:rsidRPr="00FB20CC">
        <w:rPr>
          <w:rFonts w:ascii="Tahoma" w:hAnsi="Tahoma" w:cs="Tahoma"/>
          <w:bCs/>
        </w:rPr>
        <w:t xml:space="preserve">You may wish to refer to the Equality Screening, Disability Duties and Human Rights Assessment Template at </w:t>
      </w:r>
      <w:hyperlink r:id="rId7" w:history="1">
        <w:r w:rsidRPr="00FB20CC">
          <w:rPr>
            <w:rFonts w:ascii="Tahoma" w:hAnsi="Tahoma" w:cs="Tahoma"/>
            <w:b/>
            <w:bCs/>
            <w:color w:val="0563C1" w:themeColor="hyperlink"/>
            <w:u w:val="single"/>
          </w:rPr>
          <w:t>https://www.health-ni.gov.uk/consultations</w:t>
        </w:r>
      </w:hyperlink>
    </w:p>
    <w:p w14:paraId="51FB7439" w14:textId="77777777" w:rsidR="00FB20CC" w:rsidRPr="00FB20CC" w:rsidRDefault="00FB20CC" w:rsidP="00FB20CC">
      <w:pPr>
        <w:spacing w:after="0" w:line="240" w:lineRule="auto"/>
        <w:rPr>
          <w:rFonts w:ascii="Tahoma" w:hAnsi="Tahoma" w:cs="Tahoma"/>
          <w:bCs/>
        </w:rPr>
      </w:pPr>
    </w:p>
    <w:tbl>
      <w:tblPr>
        <w:tblStyle w:val="TableGrid2"/>
        <w:tblW w:w="0" w:type="auto"/>
        <w:tblLook w:val="04A0" w:firstRow="1" w:lastRow="0" w:firstColumn="1" w:lastColumn="0" w:noHBand="0" w:noVBand="1"/>
      </w:tblPr>
      <w:tblGrid>
        <w:gridCol w:w="7153"/>
        <w:gridCol w:w="976"/>
        <w:gridCol w:w="887"/>
      </w:tblGrid>
      <w:tr w:rsidR="00FB20CC" w:rsidRPr="00FB20CC" w14:paraId="7B835612" w14:textId="77777777" w:rsidTr="00121009">
        <w:tc>
          <w:tcPr>
            <w:tcW w:w="7338" w:type="dxa"/>
            <w:vMerge w:val="restart"/>
          </w:tcPr>
          <w:p w14:paraId="36A68C38" w14:textId="77777777" w:rsidR="00FB20CC" w:rsidRPr="00FB20CC" w:rsidRDefault="00FB20CC" w:rsidP="00FB20CC">
            <w:pPr>
              <w:spacing w:before="320" w:after="120" w:line="259" w:lineRule="auto"/>
              <w:rPr>
                <w:rFonts w:ascii="Tahoma" w:hAnsi="Tahoma" w:cs="Tahoma"/>
                <w:b/>
              </w:rPr>
            </w:pPr>
            <w:r w:rsidRPr="00FB20CC">
              <w:rPr>
                <w:rFonts w:ascii="Tahoma" w:hAnsi="Tahoma" w:cs="Tahoma"/>
                <w:b/>
              </w:rPr>
              <w:t>Question 3: Is the option set out in the consultation document likely to have an adverse impact on any of the nine equality groups identified under Section 75 of the 1998 Act?  (Please Tick)</w:t>
            </w:r>
          </w:p>
        </w:tc>
        <w:tc>
          <w:tcPr>
            <w:tcW w:w="992" w:type="dxa"/>
          </w:tcPr>
          <w:p w14:paraId="2E5E0E32" w14:textId="77777777" w:rsidR="00FB20CC" w:rsidRPr="00FB20CC" w:rsidRDefault="00FB20CC" w:rsidP="00FB20CC">
            <w:pPr>
              <w:spacing w:line="259" w:lineRule="auto"/>
              <w:rPr>
                <w:rFonts w:ascii="Tahoma" w:hAnsi="Tahoma" w:cs="Tahoma"/>
              </w:rPr>
            </w:pPr>
            <w:r w:rsidRPr="00FB20CC">
              <w:rPr>
                <w:rFonts w:ascii="Tahoma" w:hAnsi="Tahoma" w:cs="Tahoma"/>
              </w:rPr>
              <w:t>Yes</w:t>
            </w:r>
          </w:p>
          <w:p w14:paraId="69536370" w14:textId="77777777" w:rsidR="00FB20CC" w:rsidRPr="00FB20CC" w:rsidRDefault="00FB20CC" w:rsidP="00FB20CC">
            <w:pPr>
              <w:spacing w:line="259" w:lineRule="auto"/>
              <w:rPr>
                <w:rFonts w:ascii="Tahoma" w:hAnsi="Tahoma" w:cs="Tahoma"/>
              </w:rPr>
            </w:pPr>
          </w:p>
        </w:tc>
        <w:tc>
          <w:tcPr>
            <w:tcW w:w="912" w:type="dxa"/>
          </w:tcPr>
          <w:p w14:paraId="3F1AA045" w14:textId="77777777" w:rsidR="00FB20CC" w:rsidRPr="00FB20CC" w:rsidRDefault="00FB20CC" w:rsidP="00FB20CC">
            <w:pPr>
              <w:spacing w:line="259" w:lineRule="auto"/>
              <w:rPr>
                <w:rFonts w:ascii="Tahoma" w:hAnsi="Tahoma" w:cs="Tahoma"/>
              </w:rPr>
            </w:pPr>
          </w:p>
        </w:tc>
      </w:tr>
      <w:tr w:rsidR="00FB20CC" w:rsidRPr="00FB20CC" w14:paraId="002AFE6E" w14:textId="77777777" w:rsidTr="00121009">
        <w:tc>
          <w:tcPr>
            <w:tcW w:w="7338" w:type="dxa"/>
            <w:vMerge/>
          </w:tcPr>
          <w:p w14:paraId="7889FD07" w14:textId="77777777" w:rsidR="00FB20CC" w:rsidRPr="00FB20CC" w:rsidRDefault="00FB20CC" w:rsidP="00FB20CC">
            <w:pPr>
              <w:spacing w:line="259" w:lineRule="auto"/>
              <w:rPr>
                <w:rFonts w:ascii="Tahoma" w:hAnsi="Tahoma" w:cs="Tahoma"/>
              </w:rPr>
            </w:pPr>
          </w:p>
        </w:tc>
        <w:tc>
          <w:tcPr>
            <w:tcW w:w="992" w:type="dxa"/>
          </w:tcPr>
          <w:p w14:paraId="60BCE58F" w14:textId="77777777" w:rsidR="00FB20CC" w:rsidRPr="00FB20CC" w:rsidRDefault="00FB20CC" w:rsidP="00FB20CC">
            <w:pPr>
              <w:spacing w:line="259" w:lineRule="auto"/>
              <w:rPr>
                <w:rFonts w:ascii="Tahoma" w:hAnsi="Tahoma" w:cs="Tahoma"/>
              </w:rPr>
            </w:pPr>
            <w:r w:rsidRPr="00FB20CC">
              <w:rPr>
                <w:rFonts w:ascii="Tahoma" w:hAnsi="Tahoma" w:cs="Tahoma"/>
              </w:rPr>
              <w:t>No</w:t>
            </w:r>
          </w:p>
          <w:p w14:paraId="49BF8E11" w14:textId="77777777" w:rsidR="00FB20CC" w:rsidRPr="00FB20CC" w:rsidRDefault="00FB20CC" w:rsidP="00FB20CC">
            <w:pPr>
              <w:spacing w:line="259" w:lineRule="auto"/>
              <w:rPr>
                <w:rFonts w:ascii="Tahoma" w:hAnsi="Tahoma" w:cs="Tahoma"/>
              </w:rPr>
            </w:pPr>
          </w:p>
        </w:tc>
        <w:tc>
          <w:tcPr>
            <w:tcW w:w="912" w:type="dxa"/>
          </w:tcPr>
          <w:p w14:paraId="54BA0A53" w14:textId="77777777" w:rsidR="00FB20CC" w:rsidRPr="00FB20CC" w:rsidRDefault="00FB20CC" w:rsidP="00FB20CC">
            <w:pPr>
              <w:spacing w:line="259" w:lineRule="auto"/>
              <w:rPr>
                <w:rFonts w:ascii="Tahoma" w:hAnsi="Tahoma" w:cs="Tahoma"/>
              </w:rPr>
            </w:pPr>
          </w:p>
        </w:tc>
      </w:tr>
      <w:tr w:rsidR="00FB20CC" w:rsidRPr="00FB20CC" w14:paraId="65EE53E0" w14:textId="77777777" w:rsidTr="00121009">
        <w:tc>
          <w:tcPr>
            <w:tcW w:w="9242" w:type="dxa"/>
            <w:gridSpan w:val="3"/>
          </w:tcPr>
          <w:p w14:paraId="0C6F6122" w14:textId="77777777" w:rsidR="00FB20CC" w:rsidRPr="00FB20CC" w:rsidRDefault="00FB20CC" w:rsidP="00FB20CC">
            <w:pPr>
              <w:spacing w:line="259" w:lineRule="auto"/>
              <w:rPr>
                <w:rFonts w:ascii="Tahoma" w:hAnsi="Tahoma" w:cs="Tahoma"/>
                <w:i/>
              </w:rPr>
            </w:pPr>
            <w:r w:rsidRPr="00FB20CC">
              <w:rPr>
                <w:rFonts w:ascii="Tahoma" w:hAnsi="Tahoma" w:cs="Tahoma"/>
                <w:i/>
              </w:rPr>
              <w:t>If yes, please state the group(s) and provide comment on how these adverse impacts could be reduced or alleviated in the proposals:</w:t>
            </w:r>
          </w:p>
          <w:p w14:paraId="27EE1E69" w14:textId="77777777" w:rsidR="00FB20CC" w:rsidRPr="00FB20CC" w:rsidRDefault="00FB20CC" w:rsidP="00FB20CC">
            <w:pPr>
              <w:spacing w:line="259" w:lineRule="auto"/>
              <w:rPr>
                <w:rFonts w:ascii="Tahoma" w:hAnsi="Tahoma" w:cs="Tahoma"/>
              </w:rPr>
            </w:pPr>
          </w:p>
          <w:p w14:paraId="751167D1" w14:textId="77777777" w:rsidR="00FB20CC" w:rsidRPr="00FB20CC" w:rsidRDefault="00FB20CC" w:rsidP="00FB20CC">
            <w:pPr>
              <w:spacing w:line="259" w:lineRule="auto"/>
              <w:rPr>
                <w:rFonts w:ascii="Tahoma" w:hAnsi="Tahoma" w:cs="Tahoma"/>
              </w:rPr>
            </w:pPr>
          </w:p>
          <w:p w14:paraId="37C8AB09" w14:textId="77777777" w:rsidR="00FB20CC" w:rsidRPr="00FB20CC" w:rsidRDefault="00FB20CC" w:rsidP="00FB20CC">
            <w:pPr>
              <w:spacing w:line="259" w:lineRule="auto"/>
              <w:rPr>
                <w:rFonts w:ascii="Tahoma" w:hAnsi="Tahoma" w:cs="Tahoma"/>
              </w:rPr>
            </w:pPr>
          </w:p>
          <w:p w14:paraId="28563BEE" w14:textId="77777777" w:rsidR="00FB20CC" w:rsidRPr="00FB20CC" w:rsidRDefault="00FB20CC" w:rsidP="00FB20CC">
            <w:pPr>
              <w:spacing w:line="259" w:lineRule="auto"/>
              <w:rPr>
                <w:rFonts w:ascii="Tahoma" w:hAnsi="Tahoma" w:cs="Tahoma"/>
              </w:rPr>
            </w:pPr>
          </w:p>
          <w:p w14:paraId="0F45F421" w14:textId="77777777" w:rsidR="00FB20CC" w:rsidRPr="00FB20CC" w:rsidRDefault="00FB20CC" w:rsidP="00FB20CC">
            <w:pPr>
              <w:spacing w:line="259" w:lineRule="auto"/>
              <w:rPr>
                <w:rFonts w:ascii="Tahoma" w:hAnsi="Tahoma" w:cs="Tahoma"/>
              </w:rPr>
            </w:pPr>
          </w:p>
          <w:p w14:paraId="09B3413A" w14:textId="77777777" w:rsidR="00FB20CC" w:rsidRPr="00FB20CC" w:rsidRDefault="00FB20CC" w:rsidP="00FB20CC">
            <w:pPr>
              <w:spacing w:line="259" w:lineRule="auto"/>
              <w:rPr>
                <w:rFonts w:ascii="Tahoma" w:hAnsi="Tahoma" w:cs="Tahoma"/>
              </w:rPr>
            </w:pPr>
          </w:p>
          <w:p w14:paraId="3CD9FA21" w14:textId="77777777" w:rsidR="00FB20CC" w:rsidRPr="00FB20CC" w:rsidRDefault="00FB20CC" w:rsidP="00FB20CC">
            <w:pPr>
              <w:spacing w:line="259" w:lineRule="auto"/>
              <w:rPr>
                <w:rFonts w:ascii="Tahoma" w:hAnsi="Tahoma" w:cs="Tahoma"/>
              </w:rPr>
            </w:pPr>
          </w:p>
          <w:p w14:paraId="115D9656" w14:textId="77777777" w:rsidR="00FB20CC" w:rsidRPr="00FB20CC" w:rsidRDefault="00FB20CC" w:rsidP="00FB20CC">
            <w:pPr>
              <w:spacing w:line="259" w:lineRule="auto"/>
              <w:rPr>
                <w:rFonts w:ascii="Tahoma" w:hAnsi="Tahoma" w:cs="Tahoma"/>
              </w:rPr>
            </w:pPr>
          </w:p>
          <w:p w14:paraId="4E5D2C9F" w14:textId="77777777" w:rsidR="00FB20CC" w:rsidRPr="00FB20CC" w:rsidRDefault="00FB20CC" w:rsidP="00FB20CC">
            <w:pPr>
              <w:spacing w:line="259" w:lineRule="auto"/>
              <w:rPr>
                <w:rFonts w:ascii="Tahoma" w:hAnsi="Tahoma" w:cs="Tahoma"/>
              </w:rPr>
            </w:pPr>
          </w:p>
          <w:p w14:paraId="67859F42" w14:textId="77777777" w:rsidR="00FB20CC" w:rsidRPr="00FB20CC" w:rsidRDefault="00FB20CC" w:rsidP="00FB20CC">
            <w:pPr>
              <w:spacing w:line="259" w:lineRule="auto"/>
              <w:rPr>
                <w:rFonts w:ascii="Tahoma" w:hAnsi="Tahoma" w:cs="Tahoma"/>
              </w:rPr>
            </w:pPr>
          </w:p>
          <w:p w14:paraId="0C3B9C78" w14:textId="77777777" w:rsidR="00FB20CC" w:rsidRPr="00FB20CC" w:rsidRDefault="00FB20CC" w:rsidP="00FB20CC">
            <w:pPr>
              <w:spacing w:line="259" w:lineRule="auto"/>
              <w:rPr>
                <w:rFonts w:ascii="Tahoma" w:hAnsi="Tahoma" w:cs="Tahoma"/>
              </w:rPr>
            </w:pPr>
          </w:p>
        </w:tc>
      </w:tr>
      <w:tr w:rsidR="00FB20CC" w:rsidRPr="00FB20CC" w14:paraId="1B3CDDF3" w14:textId="77777777" w:rsidTr="00121009">
        <w:tc>
          <w:tcPr>
            <w:tcW w:w="7338" w:type="dxa"/>
            <w:vMerge w:val="restart"/>
          </w:tcPr>
          <w:p w14:paraId="03149FA1" w14:textId="77777777" w:rsidR="00FB20CC" w:rsidRPr="00FB20CC" w:rsidRDefault="00FB20CC" w:rsidP="00FB20CC">
            <w:pPr>
              <w:spacing w:before="320" w:after="120" w:line="259" w:lineRule="auto"/>
              <w:rPr>
                <w:rFonts w:ascii="Tahoma" w:hAnsi="Tahoma" w:cs="Tahoma"/>
                <w:b/>
              </w:rPr>
            </w:pPr>
            <w:r w:rsidRPr="00FB20CC">
              <w:rPr>
                <w:rFonts w:ascii="Tahoma" w:hAnsi="Tahoma" w:cs="Tahoma"/>
                <w:b/>
              </w:rPr>
              <w:t>Question 4:  Are you aware of any indication or evidence – qualitative or quantitative – that the option set out in the consultation document may have an adverse impact on equality of opportunity or on good relations? (Please Tick)</w:t>
            </w:r>
          </w:p>
        </w:tc>
        <w:tc>
          <w:tcPr>
            <w:tcW w:w="992" w:type="dxa"/>
          </w:tcPr>
          <w:p w14:paraId="493CA281" w14:textId="77777777" w:rsidR="00FB20CC" w:rsidRPr="00FB20CC" w:rsidRDefault="00FB20CC" w:rsidP="00FB20CC">
            <w:pPr>
              <w:spacing w:line="259" w:lineRule="auto"/>
              <w:rPr>
                <w:rFonts w:ascii="Tahoma" w:hAnsi="Tahoma" w:cs="Tahoma"/>
              </w:rPr>
            </w:pPr>
            <w:r w:rsidRPr="00FB20CC">
              <w:rPr>
                <w:rFonts w:ascii="Tahoma" w:hAnsi="Tahoma" w:cs="Tahoma"/>
              </w:rPr>
              <w:t>Yes</w:t>
            </w:r>
          </w:p>
          <w:p w14:paraId="3632FF7D" w14:textId="77777777" w:rsidR="00FB20CC" w:rsidRPr="00FB20CC" w:rsidRDefault="00FB20CC" w:rsidP="00FB20CC">
            <w:pPr>
              <w:spacing w:line="259" w:lineRule="auto"/>
              <w:rPr>
                <w:rFonts w:ascii="Tahoma" w:hAnsi="Tahoma" w:cs="Tahoma"/>
              </w:rPr>
            </w:pPr>
          </w:p>
        </w:tc>
        <w:tc>
          <w:tcPr>
            <w:tcW w:w="912" w:type="dxa"/>
          </w:tcPr>
          <w:p w14:paraId="5D8039F9" w14:textId="77777777" w:rsidR="00FB20CC" w:rsidRPr="00FB20CC" w:rsidRDefault="00FB20CC" w:rsidP="00FB20CC">
            <w:pPr>
              <w:spacing w:line="259" w:lineRule="auto"/>
              <w:rPr>
                <w:rFonts w:ascii="Tahoma" w:hAnsi="Tahoma" w:cs="Tahoma"/>
              </w:rPr>
            </w:pPr>
          </w:p>
        </w:tc>
      </w:tr>
      <w:tr w:rsidR="00FB20CC" w:rsidRPr="00FB20CC" w14:paraId="130F0B41" w14:textId="77777777" w:rsidTr="00121009">
        <w:tc>
          <w:tcPr>
            <w:tcW w:w="7338" w:type="dxa"/>
            <w:vMerge/>
          </w:tcPr>
          <w:p w14:paraId="091B7A9D" w14:textId="77777777" w:rsidR="00FB20CC" w:rsidRPr="00FB20CC" w:rsidRDefault="00FB20CC" w:rsidP="00FB20CC">
            <w:pPr>
              <w:spacing w:line="259" w:lineRule="auto"/>
              <w:rPr>
                <w:rFonts w:ascii="Tahoma" w:hAnsi="Tahoma" w:cs="Tahoma"/>
              </w:rPr>
            </w:pPr>
          </w:p>
        </w:tc>
        <w:tc>
          <w:tcPr>
            <w:tcW w:w="992" w:type="dxa"/>
          </w:tcPr>
          <w:p w14:paraId="7E3B8983" w14:textId="77777777" w:rsidR="00FB20CC" w:rsidRPr="00FB20CC" w:rsidRDefault="00FB20CC" w:rsidP="00FB20CC">
            <w:pPr>
              <w:spacing w:line="259" w:lineRule="auto"/>
              <w:rPr>
                <w:rFonts w:ascii="Tahoma" w:hAnsi="Tahoma" w:cs="Tahoma"/>
              </w:rPr>
            </w:pPr>
            <w:r w:rsidRPr="00FB20CC">
              <w:rPr>
                <w:rFonts w:ascii="Tahoma" w:hAnsi="Tahoma" w:cs="Tahoma"/>
              </w:rPr>
              <w:t>No</w:t>
            </w:r>
          </w:p>
        </w:tc>
        <w:tc>
          <w:tcPr>
            <w:tcW w:w="912" w:type="dxa"/>
          </w:tcPr>
          <w:p w14:paraId="4D17546F" w14:textId="77777777" w:rsidR="00FB20CC" w:rsidRPr="00FB20CC" w:rsidRDefault="00FB20CC" w:rsidP="00FB20CC">
            <w:pPr>
              <w:spacing w:line="259" w:lineRule="auto"/>
              <w:rPr>
                <w:rFonts w:ascii="Tahoma" w:hAnsi="Tahoma" w:cs="Tahoma"/>
              </w:rPr>
            </w:pPr>
          </w:p>
        </w:tc>
      </w:tr>
      <w:tr w:rsidR="00FB20CC" w:rsidRPr="00FB20CC" w14:paraId="1E5D6034" w14:textId="77777777" w:rsidTr="00121009">
        <w:tc>
          <w:tcPr>
            <w:tcW w:w="7338" w:type="dxa"/>
          </w:tcPr>
          <w:p w14:paraId="432F89CA" w14:textId="77777777" w:rsidR="00FB20CC" w:rsidRPr="00FB20CC" w:rsidRDefault="00FB20CC" w:rsidP="00FB20CC">
            <w:pPr>
              <w:spacing w:line="259" w:lineRule="auto"/>
              <w:rPr>
                <w:rFonts w:ascii="Tahoma" w:hAnsi="Tahoma" w:cs="Tahoma"/>
                <w:i/>
              </w:rPr>
            </w:pPr>
            <w:r w:rsidRPr="00FB20CC">
              <w:rPr>
                <w:rFonts w:ascii="Tahoma" w:hAnsi="Tahoma" w:cs="Tahoma"/>
                <w:i/>
              </w:rPr>
              <w:t>If yes, please give details and comment on what you think should be added or removed to alleviate the adverse impact:</w:t>
            </w:r>
          </w:p>
          <w:p w14:paraId="11C5E7AC" w14:textId="77777777" w:rsidR="00FB20CC" w:rsidRPr="00FB20CC" w:rsidRDefault="00FB20CC" w:rsidP="00FB20CC">
            <w:pPr>
              <w:spacing w:line="259" w:lineRule="auto"/>
              <w:rPr>
                <w:rFonts w:ascii="Tahoma" w:hAnsi="Tahoma" w:cs="Tahoma"/>
              </w:rPr>
            </w:pPr>
          </w:p>
          <w:p w14:paraId="70556A6D" w14:textId="77777777" w:rsidR="00FB20CC" w:rsidRPr="00FB20CC" w:rsidRDefault="00FB20CC" w:rsidP="00FB20CC">
            <w:pPr>
              <w:spacing w:line="259" w:lineRule="auto"/>
              <w:rPr>
                <w:rFonts w:ascii="Tahoma" w:hAnsi="Tahoma" w:cs="Tahoma"/>
              </w:rPr>
            </w:pPr>
          </w:p>
          <w:p w14:paraId="17E0D99A" w14:textId="77777777" w:rsidR="00FB20CC" w:rsidRPr="00FB20CC" w:rsidRDefault="00FB20CC" w:rsidP="00FB20CC">
            <w:pPr>
              <w:spacing w:line="259" w:lineRule="auto"/>
              <w:rPr>
                <w:rFonts w:ascii="Tahoma" w:hAnsi="Tahoma" w:cs="Tahoma"/>
              </w:rPr>
            </w:pPr>
          </w:p>
          <w:p w14:paraId="2808A21E" w14:textId="77777777" w:rsidR="00FB20CC" w:rsidRPr="00FB20CC" w:rsidRDefault="00FB20CC" w:rsidP="00FB20CC">
            <w:pPr>
              <w:spacing w:line="259" w:lineRule="auto"/>
              <w:rPr>
                <w:rFonts w:ascii="Tahoma" w:hAnsi="Tahoma" w:cs="Tahoma"/>
              </w:rPr>
            </w:pPr>
          </w:p>
          <w:p w14:paraId="6E402313" w14:textId="77777777" w:rsidR="00FB20CC" w:rsidRPr="00FB20CC" w:rsidRDefault="00FB20CC" w:rsidP="00FB20CC">
            <w:pPr>
              <w:spacing w:line="259" w:lineRule="auto"/>
              <w:rPr>
                <w:rFonts w:ascii="Tahoma" w:hAnsi="Tahoma" w:cs="Tahoma"/>
              </w:rPr>
            </w:pPr>
          </w:p>
          <w:p w14:paraId="2D8E895D" w14:textId="77777777" w:rsidR="00FB20CC" w:rsidRPr="00FB20CC" w:rsidRDefault="00FB20CC" w:rsidP="00FB20CC">
            <w:pPr>
              <w:spacing w:line="259" w:lineRule="auto"/>
              <w:rPr>
                <w:rFonts w:ascii="Tahoma" w:hAnsi="Tahoma" w:cs="Tahoma"/>
              </w:rPr>
            </w:pPr>
          </w:p>
          <w:p w14:paraId="75536ABB" w14:textId="77777777" w:rsidR="00FB20CC" w:rsidRPr="00FB20CC" w:rsidRDefault="00FB20CC" w:rsidP="00FB20CC">
            <w:pPr>
              <w:spacing w:line="259" w:lineRule="auto"/>
              <w:rPr>
                <w:rFonts w:ascii="Tahoma" w:hAnsi="Tahoma" w:cs="Tahoma"/>
              </w:rPr>
            </w:pPr>
          </w:p>
          <w:p w14:paraId="1C3283CB" w14:textId="77777777" w:rsidR="00FB20CC" w:rsidRPr="00FB20CC" w:rsidRDefault="00FB20CC" w:rsidP="00FB20CC">
            <w:pPr>
              <w:spacing w:line="259" w:lineRule="auto"/>
              <w:rPr>
                <w:rFonts w:ascii="Tahoma" w:hAnsi="Tahoma" w:cs="Tahoma"/>
              </w:rPr>
            </w:pPr>
          </w:p>
          <w:p w14:paraId="58F6BFF6" w14:textId="77777777" w:rsidR="00FB20CC" w:rsidRPr="00FB20CC" w:rsidRDefault="00FB20CC" w:rsidP="00FB20CC">
            <w:pPr>
              <w:spacing w:line="259" w:lineRule="auto"/>
              <w:rPr>
                <w:rFonts w:ascii="Tahoma" w:hAnsi="Tahoma" w:cs="Tahoma"/>
              </w:rPr>
            </w:pPr>
          </w:p>
          <w:p w14:paraId="0D2F2992" w14:textId="77777777" w:rsidR="00FB20CC" w:rsidRPr="00FB20CC" w:rsidRDefault="00FB20CC" w:rsidP="00FB20CC">
            <w:pPr>
              <w:spacing w:line="259" w:lineRule="auto"/>
              <w:rPr>
                <w:rFonts w:ascii="Tahoma" w:hAnsi="Tahoma" w:cs="Tahoma"/>
              </w:rPr>
            </w:pPr>
          </w:p>
        </w:tc>
        <w:tc>
          <w:tcPr>
            <w:tcW w:w="992" w:type="dxa"/>
          </w:tcPr>
          <w:p w14:paraId="655A7A69" w14:textId="77777777" w:rsidR="00FB20CC" w:rsidRPr="00FB20CC" w:rsidRDefault="00FB20CC" w:rsidP="00FB20CC">
            <w:pPr>
              <w:spacing w:line="259" w:lineRule="auto"/>
              <w:rPr>
                <w:rFonts w:ascii="Tahoma" w:hAnsi="Tahoma" w:cs="Tahoma"/>
              </w:rPr>
            </w:pPr>
          </w:p>
        </w:tc>
        <w:tc>
          <w:tcPr>
            <w:tcW w:w="912" w:type="dxa"/>
          </w:tcPr>
          <w:p w14:paraId="5B170D12" w14:textId="77777777" w:rsidR="00FB20CC" w:rsidRPr="00FB20CC" w:rsidRDefault="00FB20CC" w:rsidP="00FB20CC">
            <w:pPr>
              <w:spacing w:line="259" w:lineRule="auto"/>
              <w:rPr>
                <w:rFonts w:ascii="Tahoma" w:hAnsi="Tahoma" w:cs="Tahoma"/>
              </w:rPr>
            </w:pPr>
          </w:p>
        </w:tc>
      </w:tr>
      <w:tr w:rsidR="00FB20CC" w:rsidRPr="00FB20CC" w14:paraId="6EDE6633" w14:textId="77777777" w:rsidTr="00121009">
        <w:tc>
          <w:tcPr>
            <w:tcW w:w="7338" w:type="dxa"/>
            <w:vMerge w:val="restart"/>
          </w:tcPr>
          <w:p w14:paraId="7F407D9C" w14:textId="77777777" w:rsidR="00FB20CC" w:rsidRPr="00FB20CC" w:rsidRDefault="00FB20CC" w:rsidP="00FB20CC">
            <w:pPr>
              <w:spacing w:before="320" w:after="120" w:line="259" w:lineRule="auto"/>
              <w:rPr>
                <w:rFonts w:ascii="Tahoma" w:hAnsi="Tahoma" w:cs="Tahoma"/>
                <w:b/>
              </w:rPr>
            </w:pPr>
            <w:r w:rsidRPr="00FB20CC">
              <w:rPr>
                <w:rFonts w:ascii="Tahoma" w:hAnsi="Tahoma" w:cs="Tahoma"/>
                <w:b/>
              </w:rPr>
              <w:lastRenderedPageBreak/>
              <w:t>Question 5:  Is there an opportunity to better promote equality of opportunity or good relations? (Please Tick)</w:t>
            </w:r>
          </w:p>
        </w:tc>
        <w:tc>
          <w:tcPr>
            <w:tcW w:w="992" w:type="dxa"/>
          </w:tcPr>
          <w:p w14:paraId="681FB7E4" w14:textId="77777777" w:rsidR="00FB20CC" w:rsidRPr="00FB20CC" w:rsidRDefault="00FB20CC" w:rsidP="00FB20CC">
            <w:pPr>
              <w:spacing w:line="259" w:lineRule="auto"/>
              <w:rPr>
                <w:rFonts w:ascii="Tahoma" w:hAnsi="Tahoma" w:cs="Tahoma"/>
              </w:rPr>
            </w:pPr>
            <w:r w:rsidRPr="00FB20CC">
              <w:rPr>
                <w:rFonts w:ascii="Tahoma" w:hAnsi="Tahoma" w:cs="Tahoma"/>
              </w:rPr>
              <w:t>Yes</w:t>
            </w:r>
          </w:p>
          <w:p w14:paraId="23DE8729" w14:textId="77777777" w:rsidR="00FB20CC" w:rsidRPr="00FB20CC" w:rsidRDefault="00FB20CC" w:rsidP="00FB20CC">
            <w:pPr>
              <w:spacing w:line="259" w:lineRule="auto"/>
              <w:rPr>
                <w:rFonts w:ascii="Tahoma" w:hAnsi="Tahoma" w:cs="Tahoma"/>
              </w:rPr>
            </w:pPr>
          </w:p>
        </w:tc>
        <w:tc>
          <w:tcPr>
            <w:tcW w:w="912" w:type="dxa"/>
          </w:tcPr>
          <w:p w14:paraId="2AF407DD" w14:textId="77777777" w:rsidR="00FB20CC" w:rsidRPr="00FB20CC" w:rsidRDefault="00FB20CC" w:rsidP="00FB20CC">
            <w:pPr>
              <w:spacing w:line="259" w:lineRule="auto"/>
              <w:rPr>
                <w:rFonts w:ascii="Tahoma" w:hAnsi="Tahoma" w:cs="Tahoma"/>
              </w:rPr>
            </w:pPr>
          </w:p>
        </w:tc>
      </w:tr>
      <w:tr w:rsidR="00FB20CC" w:rsidRPr="00FB20CC" w14:paraId="7F35F7D1" w14:textId="77777777" w:rsidTr="00121009">
        <w:tc>
          <w:tcPr>
            <w:tcW w:w="7338" w:type="dxa"/>
            <w:vMerge/>
          </w:tcPr>
          <w:p w14:paraId="6503A637" w14:textId="77777777" w:rsidR="00FB20CC" w:rsidRPr="00FB20CC" w:rsidRDefault="00FB20CC" w:rsidP="00FB20CC">
            <w:pPr>
              <w:spacing w:line="259" w:lineRule="auto"/>
              <w:rPr>
                <w:rFonts w:ascii="Tahoma" w:hAnsi="Tahoma" w:cs="Tahoma"/>
              </w:rPr>
            </w:pPr>
          </w:p>
        </w:tc>
        <w:tc>
          <w:tcPr>
            <w:tcW w:w="992" w:type="dxa"/>
          </w:tcPr>
          <w:p w14:paraId="580C7734" w14:textId="77777777" w:rsidR="00FB20CC" w:rsidRPr="00FB20CC" w:rsidRDefault="00FB20CC" w:rsidP="00FB20CC">
            <w:pPr>
              <w:spacing w:line="259" w:lineRule="auto"/>
              <w:rPr>
                <w:rFonts w:ascii="Tahoma" w:hAnsi="Tahoma" w:cs="Tahoma"/>
              </w:rPr>
            </w:pPr>
            <w:r w:rsidRPr="00FB20CC">
              <w:rPr>
                <w:rFonts w:ascii="Tahoma" w:hAnsi="Tahoma" w:cs="Tahoma"/>
              </w:rPr>
              <w:t>No</w:t>
            </w:r>
          </w:p>
          <w:p w14:paraId="7145DCF4" w14:textId="77777777" w:rsidR="00FB20CC" w:rsidRPr="00FB20CC" w:rsidRDefault="00FB20CC" w:rsidP="00FB20CC">
            <w:pPr>
              <w:spacing w:line="259" w:lineRule="auto"/>
              <w:rPr>
                <w:rFonts w:ascii="Tahoma" w:hAnsi="Tahoma" w:cs="Tahoma"/>
              </w:rPr>
            </w:pPr>
          </w:p>
        </w:tc>
        <w:tc>
          <w:tcPr>
            <w:tcW w:w="912" w:type="dxa"/>
          </w:tcPr>
          <w:p w14:paraId="203A7F65" w14:textId="77777777" w:rsidR="00FB20CC" w:rsidRPr="00FB20CC" w:rsidRDefault="00FB20CC" w:rsidP="00FB20CC">
            <w:pPr>
              <w:spacing w:line="259" w:lineRule="auto"/>
              <w:rPr>
                <w:rFonts w:ascii="Tahoma" w:hAnsi="Tahoma" w:cs="Tahoma"/>
              </w:rPr>
            </w:pPr>
          </w:p>
        </w:tc>
      </w:tr>
      <w:tr w:rsidR="00FB20CC" w:rsidRPr="00FB20CC" w14:paraId="6028AE35" w14:textId="77777777" w:rsidTr="00121009">
        <w:tc>
          <w:tcPr>
            <w:tcW w:w="7338" w:type="dxa"/>
          </w:tcPr>
          <w:p w14:paraId="5470FA9F" w14:textId="77777777" w:rsidR="00FB20CC" w:rsidRPr="00FB20CC" w:rsidRDefault="00FB20CC" w:rsidP="00FB20CC">
            <w:pPr>
              <w:spacing w:line="259" w:lineRule="auto"/>
              <w:ind w:left="720" w:hanging="720"/>
              <w:rPr>
                <w:rFonts w:ascii="Tahoma" w:hAnsi="Tahoma" w:cs="Tahoma"/>
                <w:i/>
              </w:rPr>
            </w:pPr>
            <w:r w:rsidRPr="00FB20CC">
              <w:rPr>
                <w:rFonts w:ascii="Tahoma" w:hAnsi="Tahoma" w:cs="Tahoma"/>
                <w:i/>
              </w:rPr>
              <w:t>If yes, please give details as to how:</w:t>
            </w:r>
          </w:p>
          <w:p w14:paraId="0D4B7C9B" w14:textId="77777777" w:rsidR="00FB20CC" w:rsidRPr="00FB20CC" w:rsidRDefault="00FB20CC" w:rsidP="00FB20CC">
            <w:pPr>
              <w:spacing w:line="259" w:lineRule="auto"/>
              <w:ind w:left="720" w:hanging="720"/>
              <w:rPr>
                <w:rFonts w:ascii="Tahoma" w:hAnsi="Tahoma" w:cs="Tahoma"/>
              </w:rPr>
            </w:pPr>
          </w:p>
          <w:p w14:paraId="23F80DCB" w14:textId="77777777" w:rsidR="00FB20CC" w:rsidRPr="00FB20CC" w:rsidRDefault="00FB20CC" w:rsidP="00FB20CC">
            <w:pPr>
              <w:spacing w:line="259" w:lineRule="auto"/>
              <w:ind w:left="720" w:hanging="720"/>
              <w:rPr>
                <w:rFonts w:ascii="Tahoma" w:hAnsi="Tahoma" w:cs="Tahoma"/>
              </w:rPr>
            </w:pPr>
          </w:p>
          <w:p w14:paraId="7E35E328" w14:textId="77777777" w:rsidR="00FB20CC" w:rsidRPr="00FB20CC" w:rsidRDefault="00FB20CC" w:rsidP="00FB20CC">
            <w:pPr>
              <w:spacing w:line="259" w:lineRule="auto"/>
              <w:ind w:left="720" w:hanging="720"/>
              <w:rPr>
                <w:rFonts w:ascii="Tahoma" w:hAnsi="Tahoma" w:cs="Tahoma"/>
              </w:rPr>
            </w:pPr>
          </w:p>
          <w:p w14:paraId="7458817F" w14:textId="77777777" w:rsidR="00FB20CC" w:rsidRPr="00FB20CC" w:rsidRDefault="00FB20CC" w:rsidP="00FB20CC">
            <w:pPr>
              <w:spacing w:line="259" w:lineRule="auto"/>
              <w:ind w:left="720" w:hanging="720"/>
              <w:rPr>
                <w:rFonts w:ascii="Tahoma" w:hAnsi="Tahoma" w:cs="Tahoma"/>
              </w:rPr>
            </w:pPr>
          </w:p>
          <w:p w14:paraId="026CCAAB" w14:textId="77777777" w:rsidR="00FB20CC" w:rsidRPr="00FB20CC" w:rsidRDefault="00FB20CC" w:rsidP="00FB20CC">
            <w:pPr>
              <w:spacing w:line="259" w:lineRule="auto"/>
              <w:ind w:left="720" w:hanging="720"/>
              <w:rPr>
                <w:rFonts w:ascii="Tahoma" w:hAnsi="Tahoma" w:cs="Tahoma"/>
              </w:rPr>
            </w:pPr>
          </w:p>
          <w:p w14:paraId="22A7BA65" w14:textId="77777777" w:rsidR="00FB20CC" w:rsidRPr="00FB20CC" w:rsidRDefault="00FB20CC" w:rsidP="00FB20CC">
            <w:pPr>
              <w:spacing w:line="259" w:lineRule="auto"/>
              <w:ind w:left="720" w:hanging="720"/>
              <w:rPr>
                <w:rFonts w:ascii="Tahoma" w:hAnsi="Tahoma" w:cs="Tahoma"/>
              </w:rPr>
            </w:pPr>
          </w:p>
          <w:p w14:paraId="17A677FB" w14:textId="77777777" w:rsidR="00FB20CC" w:rsidRPr="00FB20CC" w:rsidRDefault="00FB20CC" w:rsidP="00FB20CC">
            <w:pPr>
              <w:spacing w:line="259" w:lineRule="auto"/>
              <w:ind w:left="720" w:hanging="720"/>
              <w:rPr>
                <w:rFonts w:ascii="Tahoma" w:hAnsi="Tahoma" w:cs="Tahoma"/>
              </w:rPr>
            </w:pPr>
          </w:p>
          <w:p w14:paraId="6855A702" w14:textId="77777777" w:rsidR="00FB20CC" w:rsidRPr="00FB20CC" w:rsidRDefault="00FB20CC" w:rsidP="00FB20CC">
            <w:pPr>
              <w:spacing w:line="259" w:lineRule="auto"/>
              <w:ind w:left="720" w:hanging="720"/>
              <w:rPr>
                <w:rFonts w:ascii="Tahoma" w:hAnsi="Tahoma" w:cs="Tahoma"/>
              </w:rPr>
            </w:pPr>
          </w:p>
          <w:p w14:paraId="38F4D4DD" w14:textId="77777777" w:rsidR="00FB20CC" w:rsidRPr="00FB20CC" w:rsidRDefault="00FB20CC" w:rsidP="00FB20CC">
            <w:pPr>
              <w:spacing w:line="259" w:lineRule="auto"/>
              <w:ind w:left="720" w:hanging="720"/>
              <w:rPr>
                <w:rFonts w:ascii="Tahoma" w:hAnsi="Tahoma" w:cs="Tahoma"/>
              </w:rPr>
            </w:pPr>
          </w:p>
          <w:p w14:paraId="2396F3A9" w14:textId="77777777" w:rsidR="00FB20CC" w:rsidRPr="00FB20CC" w:rsidRDefault="00FB20CC" w:rsidP="00FB20CC">
            <w:pPr>
              <w:spacing w:line="259" w:lineRule="auto"/>
              <w:ind w:left="720" w:hanging="720"/>
              <w:rPr>
                <w:rFonts w:ascii="Tahoma" w:hAnsi="Tahoma" w:cs="Tahoma"/>
              </w:rPr>
            </w:pPr>
          </w:p>
          <w:p w14:paraId="710E57E8" w14:textId="77777777" w:rsidR="00FB20CC" w:rsidRPr="00FB20CC" w:rsidRDefault="00FB20CC" w:rsidP="00FB20CC">
            <w:pPr>
              <w:spacing w:line="259" w:lineRule="auto"/>
              <w:ind w:left="720" w:hanging="720"/>
              <w:rPr>
                <w:rFonts w:ascii="Tahoma" w:hAnsi="Tahoma" w:cs="Tahoma"/>
              </w:rPr>
            </w:pPr>
          </w:p>
          <w:p w14:paraId="4E4F645A" w14:textId="77777777" w:rsidR="00FB20CC" w:rsidRPr="00FB20CC" w:rsidRDefault="00FB20CC" w:rsidP="00FB20CC">
            <w:pPr>
              <w:spacing w:line="259" w:lineRule="auto"/>
              <w:ind w:left="720" w:hanging="720"/>
              <w:rPr>
                <w:rFonts w:ascii="Tahoma" w:hAnsi="Tahoma" w:cs="Tahoma"/>
              </w:rPr>
            </w:pPr>
          </w:p>
          <w:p w14:paraId="56C9C150" w14:textId="77777777" w:rsidR="00FB20CC" w:rsidRPr="00FB20CC" w:rsidRDefault="00FB20CC" w:rsidP="00FB20CC">
            <w:pPr>
              <w:spacing w:line="259" w:lineRule="auto"/>
              <w:ind w:left="720" w:hanging="720"/>
              <w:rPr>
                <w:rFonts w:ascii="Tahoma" w:hAnsi="Tahoma" w:cs="Tahoma"/>
              </w:rPr>
            </w:pPr>
          </w:p>
          <w:p w14:paraId="1509F421" w14:textId="77777777" w:rsidR="00FB20CC" w:rsidRPr="00FB20CC" w:rsidRDefault="00FB20CC" w:rsidP="00FB20CC">
            <w:pPr>
              <w:spacing w:line="259" w:lineRule="auto"/>
              <w:ind w:left="720" w:hanging="720"/>
              <w:rPr>
                <w:rFonts w:ascii="Tahoma" w:hAnsi="Tahoma" w:cs="Tahoma"/>
              </w:rPr>
            </w:pPr>
          </w:p>
          <w:p w14:paraId="39E75634" w14:textId="77777777" w:rsidR="00FB20CC" w:rsidRPr="00FB20CC" w:rsidRDefault="00FB20CC" w:rsidP="00FB20CC">
            <w:pPr>
              <w:spacing w:line="259" w:lineRule="auto"/>
              <w:ind w:left="720" w:hanging="720"/>
              <w:rPr>
                <w:rFonts w:ascii="Tahoma" w:hAnsi="Tahoma" w:cs="Tahoma"/>
              </w:rPr>
            </w:pPr>
          </w:p>
          <w:p w14:paraId="7AE2D5EA" w14:textId="77777777" w:rsidR="00FB20CC" w:rsidRPr="00FB20CC" w:rsidRDefault="00FB20CC" w:rsidP="00FB20CC">
            <w:pPr>
              <w:spacing w:line="259" w:lineRule="auto"/>
              <w:ind w:left="720" w:hanging="720"/>
              <w:rPr>
                <w:rFonts w:ascii="Tahoma" w:hAnsi="Tahoma" w:cs="Tahoma"/>
              </w:rPr>
            </w:pPr>
          </w:p>
          <w:p w14:paraId="6B3567B8" w14:textId="77777777" w:rsidR="00FB20CC" w:rsidRPr="00FB20CC" w:rsidRDefault="00FB20CC" w:rsidP="00FB20CC">
            <w:pPr>
              <w:spacing w:line="259" w:lineRule="auto"/>
              <w:ind w:left="720" w:hanging="720"/>
              <w:rPr>
                <w:rFonts w:ascii="Tahoma" w:hAnsi="Tahoma" w:cs="Tahoma"/>
              </w:rPr>
            </w:pPr>
          </w:p>
          <w:p w14:paraId="7AD8E577" w14:textId="77777777" w:rsidR="00FB20CC" w:rsidRPr="00FB20CC" w:rsidRDefault="00FB20CC" w:rsidP="00FB20CC">
            <w:pPr>
              <w:spacing w:line="259" w:lineRule="auto"/>
              <w:ind w:left="720" w:hanging="720"/>
              <w:rPr>
                <w:rFonts w:ascii="Tahoma" w:hAnsi="Tahoma" w:cs="Tahoma"/>
              </w:rPr>
            </w:pPr>
          </w:p>
          <w:p w14:paraId="6DE80E86" w14:textId="77777777" w:rsidR="00FB20CC" w:rsidRPr="00FB20CC" w:rsidRDefault="00FB20CC" w:rsidP="00FB20CC">
            <w:pPr>
              <w:spacing w:line="259" w:lineRule="auto"/>
              <w:ind w:left="720" w:hanging="720"/>
              <w:rPr>
                <w:rFonts w:ascii="Tahoma" w:hAnsi="Tahoma" w:cs="Tahoma"/>
              </w:rPr>
            </w:pPr>
          </w:p>
          <w:p w14:paraId="7A82141A" w14:textId="77777777" w:rsidR="00FB20CC" w:rsidRPr="00FB20CC" w:rsidRDefault="00FB20CC" w:rsidP="00FB20CC">
            <w:pPr>
              <w:spacing w:line="259" w:lineRule="auto"/>
              <w:rPr>
                <w:rFonts w:ascii="Tahoma" w:hAnsi="Tahoma" w:cs="Tahoma"/>
              </w:rPr>
            </w:pPr>
          </w:p>
        </w:tc>
        <w:tc>
          <w:tcPr>
            <w:tcW w:w="992" w:type="dxa"/>
          </w:tcPr>
          <w:p w14:paraId="6B4A1929" w14:textId="77777777" w:rsidR="00FB20CC" w:rsidRPr="00FB20CC" w:rsidRDefault="00FB20CC" w:rsidP="00FB20CC">
            <w:pPr>
              <w:spacing w:line="259" w:lineRule="auto"/>
              <w:rPr>
                <w:rFonts w:ascii="Tahoma" w:hAnsi="Tahoma" w:cs="Tahoma"/>
              </w:rPr>
            </w:pPr>
          </w:p>
        </w:tc>
        <w:tc>
          <w:tcPr>
            <w:tcW w:w="912" w:type="dxa"/>
          </w:tcPr>
          <w:p w14:paraId="14B43382" w14:textId="77777777" w:rsidR="00FB20CC" w:rsidRPr="00FB20CC" w:rsidRDefault="00FB20CC" w:rsidP="00FB20CC">
            <w:pPr>
              <w:spacing w:line="259" w:lineRule="auto"/>
              <w:rPr>
                <w:rFonts w:ascii="Tahoma" w:hAnsi="Tahoma" w:cs="Tahoma"/>
              </w:rPr>
            </w:pPr>
          </w:p>
        </w:tc>
      </w:tr>
      <w:tr w:rsidR="00FB20CC" w:rsidRPr="00FB20CC" w14:paraId="7C62E564" w14:textId="77777777" w:rsidTr="00121009">
        <w:tc>
          <w:tcPr>
            <w:tcW w:w="7338" w:type="dxa"/>
            <w:vMerge w:val="restart"/>
          </w:tcPr>
          <w:p w14:paraId="13B01900" w14:textId="77777777" w:rsidR="00FB20CC" w:rsidRPr="00FB20CC" w:rsidRDefault="00FB20CC" w:rsidP="00FB20CC">
            <w:pPr>
              <w:spacing w:line="259" w:lineRule="auto"/>
              <w:ind w:left="720" w:hanging="720"/>
              <w:rPr>
                <w:rFonts w:ascii="Tahoma" w:hAnsi="Tahoma" w:cs="Tahoma"/>
              </w:rPr>
            </w:pPr>
          </w:p>
          <w:p w14:paraId="65BBBE22" w14:textId="77777777" w:rsidR="00FB20CC" w:rsidRPr="00FB20CC" w:rsidRDefault="00FB20CC" w:rsidP="00FB20CC">
            <w:pPr>
              <w:spacing w:line="259" w:lineRule="auto"/>
              <w:ind w:left="720" w:hanging="720"/>
              <w:rPr>
                <w:rFonts w:ascii="Tahoma" w:hAnsi="Tahoma" w:cs="Tahoma"/>
                <w:b/>
              </w:rPr>
            </w:pPr>
            <w:r w:rsidRPr="00FB20CC">
              <w:rPr>
                <w:rFonts w:ascii="Tahoma" w:hAnsi="Tahoma" w:cs="Tahoma"/>
                <w:b/>
              </w:rPr>
              <w:t>Question 6: Are there any aspects of the proposal in the</w:t>
            </w:r>
          </w:p>
          <w:p w14:paraId="6E7A13D6" w14:textId="77777777" w:rsidR="00FB20CC" w:rsidRPr="00FB20CC" w:rsidRDefault="00FB20CC" w:rsidP="00FB20CC">
            <w:pPr>
              <w:spacing w:line="259" w:lineRule="auto"/>
              <w:ind w:left="720" w:hanging="720"/>
              <w:rPr>
                <w:rFonts w:ascii="Tahoma" w:hAnsi="Tahoma" w:cs="Tahoma"/>
                <w:b/>
              </w:rPr>
            </w:pPr>
            <w:r w:rsidRPr="00FB20CC">
              <w:rPr>
                <w:rFonts w:ascii="Tahoma" w:hAnsi="Tahoma" w:cs="Tahoma"/>
                <w:b/>
              </w:rPr>
              <w:t xml:space="preserve"> consultation where potential human rights violations may</w:t>
            </w:r>
          </w:p>
          <w:p w14:paraId="5C57F1C0" w14:textId="77777777" w:rsidR="00FB20CC" w:rsidRPr="00FB20CC" w:rsidRDefault="00FB20CC" w:rsidP="00FB20CC">
            <w:pPr>
              <w:spacing w:line="259" w:lineRule="auto"/>
              <w:ind w:left="720" w:hanging="720"/>
              <w:rPr>
                <w:rFonts w:ascii="Tahoma" w:hAnsi="Tahoma" w:cs="Tahoma"/>
                <w:b/>
              </w:rPr>
            </w:pPr>
            <w:r w:rsidRPr="00FB20CC">
              <w:rPr>
                <w:rFonts w:ascii="Tahoma" w:hAnsi="Tahoma" w:cs="Tahoma"/>
                <w:b/>
              </w:rPr>
              <w:t xml:space="preserve"> </w:t>
            </w:r>
            <w:proofErr w:type="gramStart"/>
            <w:r w:rsidRPr="00FB20CC">
              <w:rPr>
                <w:rFonts w:ascii="Tahoma" w:hAnsi="Tahoma" w:cs="Tahoma"/>
                <w:b/>
              </w:rPr>
              <w:t>occur</w:t>
            </w:r>
            <w:proofErr w:type="gramEnd"/>
            <w:r w:rsidRPr="00FB20CC">
              <w:rPr>
                <w:rFonts w:ascii="Tahoma" w:hAnsi="Tahoma" w:cs="Tahoma"/>
                <w:b/>
              </w:rPr>
              <w:t>? (Please Tick)</w:t>
            </w:r>
          </w:p>
          <w:p w14:paraId="34E23A14" w14:textId="77777777" w:rsidR="00FB20CC" w:rsidRPr="00FB20CC" w:rsidRDefault="00FB20CC" w:rsidP="00FB20CC">
            <w:pPr>
              <w:spacing w:line="259" w:lineRule="auto"/>
              <w:rPr>
                <w:rFonts w:ascii="Tahoma" w:hAnsi="Tahoma" w:cs="Tahoma"/>
              </w:rPr>
            </w:pPr>
          </w:p>
        </w:tc>
        <w:tc>
          <w:tcPr>
            <w:tcW w:w="992" w:type="dxa"/>
          </w:tcPr>
          <w:p w14:paraId="65DAD73F" w14:textId="77777777" w:rsidR="00FB20CC" w:rsidRPr="00FB20CC" w:rsidRDefault="00FB20CC" w:rsidP="00FB20CC">
            <w:pPr>
              <w:spacing w:line="259" w:lineRule="auto"/>
              <w:rPr>
                <w:rFonts w:ascii="Tahoma" w:hAnsi="Tahoma" w:cs="Tahoma"/>
              </w:rPr>
            </w:pPr>
            <w:r w:rsidRPr="00FB20CC">
              <w:rPr>
                <w:rFonts w:ascii="Tahoma" w:hAnsi="Tahoma" w:cs="Tahoma"/>
              </w:rPr>
              <w:t>Yes</w:t>
            </w:r>
          </w:p>
          <w:p w14:paraId="17807EC1" w14:textId="77777777" w:rsidR="00FB20CC" w:rsidRPr="00FB20CC" w:rsidRDefault="00FB20CC" w:rsidP="00FB20CC">
            <w:pPr>
              <w:spacing w:line="259" w:lineRule="auto"/>
              <w:rPr>
                <w:rFonts w:ascii="Tahoma" w:hAnsi="Tahoma" w:cs="Tahoma"/>
              </w:rPr>
            </w:pPr>
          </w:p>
        </w:tc>
        <w:tc>
          <w:tcPr>
            <w:tcW w:w="912" w:type="dxa"/>
          </w:tcPr>
          <w:p w14:paraId="378B770C" w14:textId="77777777" w:rsidR="00FB20CC" w:rsidRPr="00FB20CC" w:rsidRDefault="00FB20CC" w:rsidP="00FB20CC">
            <w:pPr>
              <w:spacing w:line="259" w:lineRule="auto"/>
              <w:rPr>
                <w:rFonts w:ascii="Tahoma" w:hAnsi="Tahoma" w:cs="Tahoma"/>
              </w:rPr>
            </w:pPr>
          </w:p>
        </w:tc>
      </w:tr>
      <w:tr w:rsidR="00FB20CC" w:rsidRPr="00FB20CC" w14:paraId="712F9246" w14:textId="77777777" w:rsidTr="00121009">
        <w:tc>
          <w:tcPr>
            <w:tcW w:w="7338" w:type="dxa"/>
            <w:vMerge/>
          </w:tcPr>
          <w:p w14:paraId="79072BF4" w14:textId="77777777" w:rsidR="00FB20CC" w:rsidRPr="00FB20CC" w:rsidRDefault="00FB20CC" w:rsidP="00FB20CC">
            <w:pPr>
              <w:spacing w:line="259" w:lineRule="auto"/>
              <w:rPr>
                <w:rFonts w:ascii="Tahoma" w:hAnsi="Tahoma" w:cs="Tahoma"/>
              </w:rPr>
            </w:pPr>
          </w:p>
        </w:tc>
        <w:tc>
          <w:tcPr>
            <w:tcW w:w="992" w:type="dxa"/>
          </w:tcPr>
          <w:p w14:paraId="232E2EF2" w14:textId="77777777" w:rsidR="00FB20CC" w:rsidRPr="00FB20CC" w:rsidRDefault="00FB20CC" w:rsidP="00FB20CC">
            <w:pPr>
              <w:spacing w:line="259" w:lineRule="auto"/>
              <w:rPr>
                <w:rFonts w:ascii="Tahoma" w:hAnsi="Tahoma" w:cs="Tahoma"/>
              </w:rPr>
            </w:pPr>
            <w:r w:rsidRPr="00FB20CC">
              <w:rPr>
                <w:rFonts w:ascii="Tahoma" w:hAnsi="Tahoma" w:cs="Tahoma"/>
              </w:rPr>
              <w:t>No</w:t>
            </w:r>
          </w:p>
          <w:p w14:paraId="3DCBC4C5" w14:textId="77777777" w:rsidR="00FB20CC" w:rsidRPr="00FB20CC" w:rsidRDefault="00FB20CC" w:rsidP="00FB20CC">
            <w:pPr>
              <w:spacing w:line="259" w:lineRule="auto"/>
              <w:rPr>
                <w:rFonts w:ascii="Tahoma" w:hAnsi="Tahoma" w:cs="Tahoma"/>
              </w:rPr>
            </w:pPr>
          </w:p>
        </w:tc>
        <w:tc>
          <w:tcPr>
            <w:tcW w:w="912" w:type="dxa"/>
          </w:tcPr>
          <w:p w14:paraId="4D487EA6" w14:textId="77777777" w:rsidR="00FB20CC" w:rsidRPr="00FB20CC" w:rsidRDefault="00FB20CC" w:rsidP="00FB20CC">
            <w:pPr>
              <w:spacing w:line="259" w:lineRule="auto"/>
              <w:rPr>
                <w:rFonts w:ascii="Tahoma" w:hAnsi="Tahoma" w:cs="Tahoma"/>
              </w:rPr>
            </w:pPr>
          </w:p>
        </w:tc>
      </w:tr>
      <w:tr w:rsidR="00FB20CC" w:rsidRPr="00FB20CC" w14:paraId="75CE0615" w14:textId="77777777" w:rsidTr="00121009">
        <w:tc>
          <w:tcPr>
            <w:tcW w:w="7338" w:type="dxa"/>
          </w:tcPr>
          <w:p w14:paraId="490B7DD1" w14:textId="77777777" w:rsidR="00FB20CC" w:rsidRPr="00FB20CC" w:rsidRDefault="00FB20CC" w:rsidP="00FB20CC">
            <w:pPr>
              <w:spacing w:line="259" w:lineRule="auto"/>
              <w:ind w:left="720" w:hanging="720"/>
              <w:rPr>
                <w:rFonts w:ascii="Tahoma" w:hAnsi="Tahoma" w:cs="Tahoma"/>
                <w:i/>
              </w:rPr>
            </w:pPr>
            <w:r w:rsidRPr="00FB20CC">
              <w:rPr>
                <w:rFonts w:ascii="Tahoma" w:hAnsi="Tahoma" w:cs="Tahoma"/>
                <w:i/>
              </w:rPr>
              <w:t>If yes, please give details as to how:</w:t>
            </w:r>
          </w:p>
          <w:p w14:paraId="58E69477" w14:textId="77777777" w:rsidR="00FB20CC" w:rsidRPr="00FB20CC" w:rsidRDefault="00FB20CC" w:rsidP="00FB20CC">
            <w:pPr>
              <w:spacing w:line="259" w:lineRule="auto"/>
              <w:ind w:left="720" w:hanging="720"/>
              <w:rPr>
                <w:rFonts w:ascii="Tahoma" w:hAnsi="Tahoma" w:cs="Tahoma"/>
              </w:rPr>
            </w:pPr>
          </w:p>
          <w:p w14:paraId="20DA7565" w14:textId="77777777" w:rsidR="00FB20CC" w:rsidRPr="00FB20CC" w:rsidRDefault="00FB20CC" w:rsidP="00FB20CC">
            <w:pPr>
              <w:spacing w:line="259" w:lineRule="auto"/>
              <w:ind w:left="720" w:hanging="720"/>
              <w:rPr>
                <w:rFonts w:ascii="Tahoma" w:hAnsi="Tahoma" w:cs="Tahoma"/>
              </w:rPr>
            </w:pPr>
          </w:p>
          <w:p w14:paraId="77D66733" w14:textId="77777777" w:rsidR="00FB20CC" w:rsidRPr="00FB20CC" w:rsidRDefault="00FB20CC" w:rsidP="00FB20CC">
            <w:pPr>
              <w:spacing w:line="259" w:lineRule="auto"/>
              <w:ind w:left="720" w:hanging="720"/>
              <w:rPr>
                <w:rFonts w:ascii="Tahoma" w:hAnsi="Tahoma" w:cs="Tahoma"/>
              </w:rPr>
            </w:pPr>
          </w:p>
          <w:p w14:paraId="7742029D" w14:textId="77777777" w:rsidR="00FB20CC" w:rsidRPr="00FB20CC" w:rsidRDefault="00FB20CC" w:rsidP="00FB20CC">
            <w:pPr>
              <w:spacing w:line="259" w:lineRule="auto"/>
              <w:ind w:left="720" w:hanging="720"/>
              <w:rPr>
                <w:rFonts w:ascii="Tahoma" w:hAnsi="Tahoma" w:cs="Tahoma"/>
              </w:rPr>
            </w:pPr>
          </w:p>
          <w:p w14:paraId="3A6B413D" w14:textId="77777777" w:rsidR="00FB20CC" w:rsidRPr="00FB20CC" w:rsidRDefault="00FB20CC" w:rsidP="00FB20CC">
            <w:pPr>
              <w:spacing w:line="259" w:lineRule="auto"/>
              <w:ind w:left="720" w:hanging="720"/>
              <w:rPr>
                <w:rFonts w:ascii="Tahoma" w:hAnsi="Tahoma" w:cs="Tahoma"/>
              </w:rPr>
            </w:pPr>
          </w:p>
          <w:p w14:paraId="3FB292E8" w14:textId="77777777" w:rsidR="00FB20CC" w:rsidRPr="00FB20CC" w:rsidRDefault="00FB20CC" w:rsidP="00FB20CC">
            <w:pPr>
              <w:spacing w:line="259" w:lineRule="auto"/>
              <w:ind w:left="720" w:hanging="720"/>
              <w:rPr>
                <w:rFonts w:ascii="Tahoma" w:hAnsi="Tahoma" w:cs="Tahoma"/>
              </w:rPr>
            </w:pPr>
          </w:p>
          <w:p w14:paraId="40BAAEA4" w14:textId="77777777" w:rsidR="00FB20CC" w:rsidRPr="00FB20CC" w:rsidRDefault="00FB20CC" w:rsidP="00FB20CC">
            <w:pPr>
              <w:spacing w:line="259" w:lineRule="auto"/>
              <w:ind w:left="720" w:hanging="720"/>
              <w:rPr>
                <w:rFonts w:ascii="Tahoma" w:hAnsi="Tahoma" w:cs="Tahoma"/>
              </w:rPr>
            </w:pPr>
          </w:p>
          <w:p w14:paraId="54CA93AE" w14:textId="77777777" w:rsidR="00FB20CC" w:rsidRPr="00FB20CC" w:rsidRDefault="00FB20CC" w:rsidP="00FB20CC">
            <w:pPr>
              <w:spacing w:line="259" w:lineRule="auto"/>
              <w:ind w:left="720" w:hanging="720"/>
              <w:rPr>
                <w:rFonts w:ascii="Tahoma" w:hAnsi="Tahoma" w:cs="Tahoma"/>
              </w:rPr>
            </w:pPr>
          </w:p>
          <w:p w14:paraId="7A906CB3" w14:textId="77777777" w:rsidR="00FB20CC" w:rsidRPr="00FB20CC" w:rsidRDefault="00FB20CC" w:rsidP="00FB20CC">
            <w:pPr>
              <w:spacing w:line="259" w:lineRule="auto"/>
              <w:ind w:left="720" w:hanging="720"/>
              <w:rPr>
                <w:rFonts w:ascii="Tahoma" w:hAnsi="Tahoma" w:cs="Tahoma"/>
              </w:rPr>
            </w:pPr>
          </w:p>
          <w:p w14:paraId="75155A99" w14:textId="77777777" w:rsidR="00FB20CC" w:rsidRPr="00FB20CC" w:rsidRDefault="00FB20CC" w:rsidP="00FB20CC">
            <w:pPr>
              <w:spacing w:line="259" w:lineRule="auto"/>
              <w:ind w:left="720" w:hanging="720"/>
              <w:rPr>
                <w:rFonts w:ascii="Tahoma" w:hAnsi="Tahoma" w:cs="Tahoma"/>
              </w:rPr>
            </w:pPr>
          </w:p>
          <w:p w14:paraId="4F419D76" w14:textId="77777777" w:rsidR="00FB20CC" w:rsidRPr="00FB20CC" w:rsidRDefault="00FB20CC" w:rsidP="00FB20CC">
            <w:pPr>
              <w:spacing w:line="259" w:lineRule="auto"/>
              <w:ind w:left="720" w:hanging="720"/>
              <w:rPr>
                <w:rFonts w:ascii="Tahoma" w:hAnsi="Tahoma" w:cs="Tahoma"/>
              </w:rPr>
            </w:pPr>
          </w:p>
          <w:p w14:paraId="234297B4" w14:textId="77777777" w:rsidR="00FB20CC" w:rsidRPr="00FB20CC" w:rsidRDefault="00FB20CC" w:rsidP="00FB20CC">
            <w:pPr>
              <w:spacing w:line="259" w:lineRule="auto"/>
              <w:ind w:left="720" w:hanging="720"/>
              <w:rPr>
                <w:rFonts w:ascii="Tahoma" w:hAnsi="Tahoma" w:cs="Tahoma"/>
              </w:rPr>
            </w:pPr>
          </w:p>
          <w:p w14:paraId="4CC29414" w14:textId="77777777" w:rsidR="00FB20CC" w:rsidRPr="00FB20CC" w:rsidRDefault="00FB20CC" w:rsidP="00FB20CC">
            <w:pPr>
              <w:spacing w:line="259" w:lineRule="auto"/>
              <w:ind w:left="720" w:hanging="720"/>
              <w:rPr>
                <w:rFonts w:ascii="Tahoma" w:hAnsi="Tahoma" w:cs="Tahoma"/>
              </w:rPr>
            </w:pPr>
          </w:p>
          <w:p w14:paraId="5FB7AC3D" w14:textId="77777777" w:rsidR="00FB20CC" w:rsidRPr="00FB20CC" w:rsidRDefault="00FB20CC" w:rsidP="00FB20CC">
            <w:pPr>
              <w:spacing w:line="259" w:lineRule="auto"/>
              <w:ind w:left="720" w:hanging="720"/>
              <w:rPr>
                <w:rFonts w:ascii="Tahoma" w:hAnsi="Tahoma" w:cs="Tahoma"/>
              </w:rPr>
            </w:pPr>
          </w:p>
          <w:p w14:paraId="24578C5C" w14:textId="77777777" w:rsidR="00FB20CC" w:rsidRPr="00FB20CC" w:rsidRDefault="00FB20CC" w:rsidP="00FB20CC">
            <w:pPr>
              <w:spacing w:line="259" w:lineRule="auto"/>
              <w:ind w:left="720" w:hanging="720"/>
              <w:rPr>
                <w:rFonts w:ascii="Tahoma" w:hAnsi="Tahoma" w:cs="Tahoma"/>
              </w:rPr>
            </w:pPr>
          </w:p>
          <w:p w14:paraId="4DB063FD" w14:textId="77777777" w:rsidR="00FB20CC" w:rsidRPr="00FB20CC" w:rsidRDefault="00FB20CC" w:rsidP="00FB20CC">
            <w:pPr>
              <w:spacing w:line="259" w:lineRule="auto"/>
              <w:ind w:left="720" w:hanging="720"/>
              <w:rPr>
                <w:rFonts w:ascii="Tahoma" w:hAnsi="Tahoma" w:cs="Tahoma"/>
              </w:rPr>
            </w:pPr>
          </w:p>
          <w:p w14:paraId="02F8AE17" w14:textId="77777777" w:rsidR="00FB20CC" w:rsidRPr="00FB20CC" w:rsidRDefault="00FB20CC" w:rsidP="00FB20CC">
            <w:pPr>
              <w:spacing w:line="259" w:lineRule="auto"/>
              <w:rPr>
                <w:rFonts w:ascii="Tahoma" w:hAnsi="Tahoma" w:cs="Tahoma"/>
              </w:rPr>
            </w:pPr>
          </w:p>
        </w:tc>
        <w:tc>
          <w:tcPr>
            <w:tcW w:w="992" w:type="dxa"/>
          </w:tcPr>
          <w:p w14:paraId="193B5F48" w14:textId="77777777" w:rsidR="00FB20CC" w:rsidRPr="00FB20CC" w:rsidRDefault="00FB20CC" w:rsidP="00FB20CC">
            <w:pPr>
              <w:spacing w:line="259" w:lineRule="auto"/>
              <w:rPr>
                <w:rFonts w:ascii="Tahoma" w:hAnsi="Tahoma" w:cs="Tahoma"/>
              </w:rPr>
            </w:pPr>
          </w:p>
        </w:tc>
        <w:tc>
          <w:tcPr>
            <w:tcW w:w="912" w:type="dxa"/>
          </w:tcPr>
          <w:p w14:paraId="15C3061B" w14:textId="77777777" w:rsidR="00FB20CC" w:rsidRPr="00FB20CC" w:rsidRDefault="00FB20CC" w:rsidP="00FB20CC">
            <w:pPr>
              <w:spacing w:line="259" w:lineRule="auto"/>
              <w:rPr>
                <w:rFonts w:ascii="Tahoma" w:hAnsi="Tahoma" w:cs="Tahoma"/>
              </w:rPr>
            </w:pPr>
          </w:p>
        </w:tc>
      </w:tr>
    </w:tbl>
    <w:p w14:paraId="6834AA13" w14:textId="77777777" w:rsidR="00FB20CC" w:rsidRPr="00FB20CC" w:rsidRDefault="00FB20CC" w:rsidP="00FB20CC">
      <w:pPr>
        <w:widowControl w:val="0"/>
        <w:spacing w:after="0" w:line="240" w:lineRule="auto"/>
        <w:rPr>
          <w:rFonts w:ascii="Tahoma" w:eastAsia="Times New Roman" w:hAnsi="Tahoma" w:cs="Tahoma"/>
          <w:b/>
          <w:color w:val="4F81BD"/>
        </w:rPr>
      </w:pPr>
      <w:r w:rsidRPr="00FB20CC">
        <w:rPr>
          <w:rFonts w:ascii="Tahoma" w:eastAsia="Times New Roman" w:hAnsi="Tahoma" w:cs="Tahoma"/>
          <w:b/>
          <w:color w:val="4F81BD"/>
        </w:rPr>
        <w:lastRenderedPageBreak/>
        <w:t>Rural Impact</w:t>
      </w:r>
    </w:p>
    <w:p w14:paraId="476D7916" w14:textId="77777777" w:rsidR="00FB20CC" w:rsidRPr="00FB20CC" w:rsidRDefault="00FB20CC" w:rsidP="00FB20CC">
      <w:pPr>
        <w:widowControl w:val="0"/>
        <w:spacing w:after="0" w:line="240" w:lineRule="auto"/>
        <w:rPr>
          <w:rFonts w:ascii="Tahoma" w:eastAsia="Times New Roman" w:hAnsi="Tahoma" w:cs="Tahoma"/>
          <w:b/>
        </w:rPr>
      </w:pPr>
    </w:p>
    <w:p w14:paraId="4DCB2732" w14:textId="77777777" w:rsidR="00FB20CC" w:rsidRPr="00FB20CC" w:rsidRDefault="00FB20CC" w:rsidP="00FB20CC">
      <w:pPr>
        <w:spacing w:after="375"/>
        <w:rPr>
          <w:rFonts w:ascii="Tahoma" w:hAnsi="Tahoma" w:cs="Tahoma"/>
          <w:lang w:val="en" w:eastAsia="en-GB"/>
        </w:rPr>
      </w:pPr>
      <w:r w:rsidRPr="00FB20CC">
        <w:rPr>
          <w:rFonts w:ascii="Tahoma" w:hAnsi="Tahoma" w:cs="Tahoma"/>
          <w:lang w:val="en" w:eastAsia="en-GB"/>
        </w:rPr>
        <w:t>The Rural Needs Act (NI) 2016 became operational on the 1 June 2017 and places a duty on public authorities, including government departments, to have due regard to rural needs when developing, adopting, implementing or revising policies, strategies and plans and when designing and delivering public services.  A draft rural needs impact assessment has been prepared against these policy proposals.</w:t>
      </w:r>
    </w:p>
    <w:p w14:paraId="05AB79B7" w14:textId="77777777" w:rsidR="00FB20CC" w:rsidRPr="00FB20CC" w:rsidRDefault="00FB20CC" w:rsidP="00FB20CC">
      <w:pPr>
        <w:widowControl w:val="0"/>
        <w:spacing w:after="0" w:line="240" w:lineRule="auto"/>
        <w:rPr>
          <w:rFonts w:ascii="Tahoma" w:eastAsia="Times New Roman" w:hAnsi="Tahoma" w:cs="Tahoma"/>
          <w:b/>
        </w:rPr>
      </w:pPr>
    </w:p>
    <w:tbl>
      <w:tblPr>
        <w:tblStyle w:val="TableGrid2"/>
        <w:tblW w:w="0" w:type="auto"/>
        <w:tblLook w:val="04A0" w:firstRow="1" w:lastRow="0" w:firstColumn="1" w:lastColumn="0" w:noHBand="0" w:noVBand="1"/>
      </w:tblPr>
      <w:tblGrid>
        <w:gridCol w:w="6566"/>
        <w:gridCol w:w="1635"/>
        <w:gridCol w:w="815"/>
      </w:tblGrid>
      <w:tr w:rsidR="00FB20CC" w:rsidRPr="00FB20CC" w14:paraId="0C577907" w14:textId="77777777" w:rsidTr="00121009">
        <w:tc>
          <w:tcPr>
            <w:tcW w:w="6735" w:type="dxa"/>
            <w:vMerge w:val="restart"/>
          </w:tcPr>
          <w:p w14:paraId="1E691F13" w14:textId="77777777" w:rsidR="00FB20CC" w:rsidRPr="00FB20CC" w:rsidRDefault="00FB20CC" w:rsidP="00FB20CC">
            <w:pPr>
              <w:spacing w:before="320" w:after="120" w:line="259" w:lineRule="auto"/>
              <w:rPr>
                <w:rFonts w:ascii="Tahoma" w:hAnsi="Tahoma" w:cs="Tahoma"/>
                <w:b/>
              </w:rPr>
            </w:pPr>
            <w:r w:rsidRPr="00FB20CC">
              <w:rPr>
                <w:rFonts w:ascii="Tahoma" w:hAnsi="Tahoma" w:cs="Tahoma"/>
                <w:b/>
              </w:rPr>
              <w:t>Question 7: Is the proposal set out in this consultation document likely to have an adverse impact on rural areas? (Please Tick)</w:t>
            </w:r>
          </w:p>
          <w:p w14:paraId="41D9DB38" w14:textId="77777777" w:rsidR="00FB20CC" w:rsidRPr="00FB20CC" w:rsidRDefault="00FB20CC" w:rsidP="00FB20CC">
            <w:pPr>
              <w:spacing w:line="259" w:lineRule="auto"/>
              <w:rPr>
                <w:rFonts w:ascii="Tahoma" w:hAnsi="Tahoma" w:cs="Tahoma"/>
                <w:i/>
              </w:rPr>
            </w:pPr>
          </w:p>
        </w:tc>
        <w:tc>
          <w:tcPr>
            <w:tcW w:w="1672" w:type="dxa"/>
          </w:tcPr>
          <w:p w14:paraId="5DBBB97A" w14:textId="77777777" w:rsidR="00FB20CC" w:rsidRPr="00FB20CC" w:rsidRDefault="00FB20CC" w:rsidP="00FB20CC">
            <w:pPr>
              <w:spacing w:line="259" w:lineRule="auto"/>
              <w:rPr>
                <w:rFonts w:ascii="Tahoma" w:hAnsi="Tahoma" w:cs="Tahoma"/>
              </w:rPr>
            </w:pPr>
            <w:r w:rsidRPr="00FB20CC">
              <w:rPr>
                <w:rFonts w:ascii="Tahoma" w:hAnsi="Tahoma" w:cs="Tahoma"/>
              </w:rPr>
              <w:t>Yes</w:t>
            </w:r>
          </w:p>
          <w:p w14:paraId="05C757C3" w14:textId="77777777" w:rsidR="00FB20CC" w:rsidRPr="00FB20CC" w:rsidRDefault="00FB20CC" w:rsidP="00FB20CC">
            <w:pPr>
              <w:spacing w:line="259" w:lineRule="auto"/>
              <w:rPr>
                <w:rFonts w:ascii="Tahoma" w:hAnsi="Tahoma" w:cs="Tahoma"/>
              </w:rPr>
            </w:pPr>
          </w:p>
          <w:p w14:paraId="4B7E9088" w14:textId="77777777" w:rsidR="00FB20CC" w:rsidRPr="00FB20CC" w:rsidRDefault="00FB20CC" w:rsidP="00FB20CC">
            <w:pPr>
              <w:spacing w:line="259" w:lineRule="auto"/>
              <w:rPr>
                <w:rFonts w:ascii="Tahoma" w:hAnsi="Tahoma" w:cs="Tahoma"/>
              </w:rPr>
            </w:pPr>
          </w:p>
        </w:tc>
        <w:tc>
          <w:tcPr>
            <w:tcW w:w="835" w:type="dxa"/>
          </w:tcPr>
          <w:p w14:paraId="517B9031" w14:textId="77777777" w:rsidR="00FB20CC" w:rsidRPr="00FB20CC" w:rsidRDefault="00FB20CC" w:rsidP="00FB20CC">
            <w:pPr>
              <w:spacing w:line="259" w:lineRule="auto"/>
              <w:rPr>
                <w:rFonts w:ascii="Tahoma" w:hAnsi="Tahoma" w:cs="Tahoma"/>
              </w:rPr>
            </w:pPr>
          </w:p>
        </w:tc>
      </w:tr>
      <w:tr w:rsidR="00FB20CC" w:rsidRPr="00FB20CC" w14:paraId="491B5B98" w14:textId="77777777" w:rsidTr="00121009">
        <w:tc>
          <w:tcPr>
            <w:tcW w:w="6735" w:type="dxa"/>
            <w:vMerge/>
          </w:tcPr>
          <w:p w14:paraId="12CAB120" w14:textId="77777777" w:rsidR="00FB20CC" w:rsidRPr="00FB20CC" w:rsidRDefault="00FB20CC" w:rsidP="00FB20CC">
            <w:pPr>
              <w:spacing w:line="259" w:lineRule="auto"/>
              <w:rPr>
                <w:rFonts w:ascii="Tahoma" w:hAnsi="Tahoma" w:cs="Tahoma"/>
              </w:rPr>
            </w:pPr>
          </w:p>
        </w:tc>
        <w:tc>
          <w:tcPr>
            <w:tcW w:w="1672" w:type="dxa"/>
          </w:tcPr>
          <w:p w14:paraId="04F9D938" w14:textId="77777777" w:rsidR="00FB20CC" w:rsidRPr="00FB20CC" w:rsidRDefault="00FB20CC" w:rsidP="00FB20CC">
            <w:pPr>
              <w:spacing w:line="259" w:lineRule="auto"/>
              <w:rPr>
                <w:rFonts w:ascii="Tahoma" w:hAnsi="Tahoma" w:cs="Tahoma"/>
              </w:rPr>
            </w:pPr>
            <w:r w:rsidRPr="00FB20CC">
              <w:rPr>
                <w:rFonts w:ascii="Tahoma" w:hAnsi="Tahoma" w:cs="Tahoma"/>
              </w:rPr>
              <w:t>No</w:t>
            </w:r>
          </w:p>
          <w:p w14:paraId="000EDC7D" w14:textId="77777777" w:rsidR="00FB20CC" w:rsidRPr="00FB20CC" w:rsidRDefault="00FB20CC" w:rsidP="00FB20CC">
            <w:pPr>
              <w:spacing w:line="259" w:lineRule="auto"/>
              <w:rPr>
                <w:rFonts w:ascii="Tahoma" w:hAnsi="Tahoma" w:cs="Tahoma"/>
              </w:rPr>
            </w:pPr>
          </w:p>
        </w:tc>
        <w:tc>
          <w:tcPr>
            <w:tcW w:w="835" w:type="dxa"/>
          </w:tcPr>
          <w:p w14:paraId="552D6227" w14:textId="77777777" w:rsidR="00FB20CC" w:rsidRPr="00FB20CC" w:rsidRDefault="00FB20CC" w:rsidP="00FB20CC">
            <w:pPr>
              <w:spacing w:line="259" w:lineRule="auto"/>
              <w:rPr>
                <w:rFonts w:ascii="Tahoma" w:hAnsi="Tahoma" w:cs="Tahoma"/>
              </w:rPr>
            </w:pPr>
          </w:p>
        </w:tc>
      </w:tr>
      <w:tr w:rsidR="00FB20CC" w:rsidRPr="00FB20CC" w14:paraId="347EB468" w14:textId="77777777" w:rsidTr="00121009">
        <w:tc>
          <w:tcPr>
            <w:tcW w:w="9242" w:type="dxa"/>
            <w:gridSpan w:val="3"/>
          </w:tcPr>
          <w:p w14:paraId="3995AD23" w14:textId="77777777" w:rsidR="00FB20CC" w:rsidRPr="00FB20CC" w:rsidRDefault="00FB20CC" w:rsidP="00FB20CC">
            <w:pPr>
              <w:spacing w:line="259" w:lineRule="auto"/>
              <w:rPr>
                <w:rFonts w:ascii="Tahoma" w:hAnsi="Tahoma" w:cs="Tahoma"/>
                <w:i/>
              </w:rPr>
            </w:pPr>
            <w:r w:rsidRPr="00FB20CC">
              <w:rPr>
                <w:rFonts w:ascii="Tahoma" w:hAnsi="Tahoma" w:cs="Tahoma"/>
                <w:i/>
              </w:rPr>
              <w:t>If yes, please provide comment on how these adverse impacts could be reduced or alleviated:</w:t>
            </w:r>
          </w:p>
          <w:p w14:paraId="3E1FE62A" w14:textId="77777777" w:rsidR="00FB20CC" w:rsidRPr="00FB20CC" w:rsidRDefault="00FB20CC" w:rsidP="00FB20CC">
            <w:pPr>
              <w:spacing w:line="259" w:lineRule="auto"/>
              <w:rPr>
                <w:rFonts w:ascii="Tahoma" w:hAnsi="Tahoma" w:cs="Tahoma"/>
              </w:rPr>
            </w:pPr>
          </w:p>
          <w:p w14:paraId="68CDB9EA" w14:textId="77777777" w:rsidR="00FB20CC" w:rsidRPr="00FB20CC" w:rsidRDefault="00FB20CC" w:rsidP="00FB20CC">
            <w:pPr>
              <w:spacing w:line="259" w:lineRule="auto"/>
              <w:rPr>
                <w:rFonts w:ascii="Tahoma" w:hAnsi="Tahoma" w:cs="Tahoma"/>
              </w:rPr>
            </w:pPr>
          </w:p>
          <w:p w14:paraId="37622BFC" w14:textId="77777777" w:rsidR="00FB20CC" w:rsidRPr="00FB20CC" w:rsidRDefault="00FB20CC" w:rsidP="00FB20CC">
            <w:pPr>
              <w:spacing w:line="259" w:lineRule="auto"/>
              <w:rPr>
                <w:rFonts w:ascii="Tahoma" w:hAnsi="Tahoma" w:cs="Tahoma"/>
              </w:rPr>
            </w:pPr>
          </w:p>
          <w:p w14:paraId="4C3E448D" w14:textId="77777777" w:rsidR="00FB20CC" w:rsidRPr="00FB20CC" w:rsidRDefault="00FB20CC" w:rsidP="00FB20CC">
            <w:pPr>
              <w:spacing w:line="259" w:lineRule="auto"/>
              <w:rPr>
                <w:rFonts w:ascii="Tahoma" w:hAnsi="Tahoma" w:cs="Tahoma"/>
              </w:rPr>
            </w:pPr>
          </w:p>
          <w:p w14:paraId="161F23B1" w14:textId="77777777" w:rsidR="00FB20CC" w:rsidRPr="00FB20CC" w:rsidRDefault="00FB20CC" w:rsidP="00FB20CC">
            <w:pPr>
              <w:spacing w:line="259" w:lineRule="auto"/>
              <w:rPr>
                <w:rFonts w:ascii="Tahoma" w:hAnsi="Tahoma" w:cs="Tahoma"/>
              </w:rPr>
            </w:pPr>
          </w:p>
          <w:p w14:paraId="43A8E7A3" w14:textId="77777777" w:rsidR="00FB20CC" w:rsidRPr="00FB20CC" w:rsidRDefault="00FB20CC" w:rsidP="00FB20CC">
            <w:pPr>
              <w:spacing w:line="259" w:lineRule="auto"/>
              <w:rPr>
                <w:rFonts w:ascii="Tahoma" w:hAnsi="Tahoma" w:cs="Tahoma"/>
              </w:rPr>
            </w:pPr>
          </w:p>
          <w:p w14:paraId="29270D76" w14:textId="77777777" w:rsidR="00FB20CC" w:rsidRPr="00FB20CC" w:rsidRDefault="00FB20CC" w:rsidP="00FB20CC">
            <w:pPr>
              <w:spacing w:line="259" w:lineRule="auto"/>
              <w:rPr>
                <w:rFonts w:ascii="Tahoma" w:hAnsi="Tahoma" w:cs="Tahoma"/>
              </w:rPr>
            </w:pPr>
          </w:p>
          <w:p w14:paraId="5A3C2EC0" w14:textId="77777777" w:rsidR="00FB20CC" w:rsidRPr="00FB20CC" w:rsidRDefault="00FB20CC" w:rsidP="00FB20CC">
            <w:pPr>
              <w:spacing w:line="259" w:lineRule="auto"/>
              <w:rPr>
                <w:rFonts w:ascii="Tahoma" w:hAnsi="Tahoma" w:cs="Tahoma"/>
              </w:rPr>
            </w:pPr>
          </w:p>
          <w:p w14:paraId="51DA4F25" w14:textId="77777777" w:rsidR="00FB20CC" w:rsidRPr="00FB20CC" w:rsidRDefault="00FB20CC" w:rsidP="00FB20CC">
            <w:pPr>
              <w:spacing w:line="259" w:lineRule="auto"/>
              <w:rPr>
                <w:rFonts w:ascii="Tahoma" w:hAnsi="Tahoma" w:cs="Tahoma"/>
              </w:rPr>
            </w:pPr>
          </w:p>
          <w:p w14:paraId="3F1B1EA6" w14:textId="77777777" w:rsidR="00FB20CC" w:rsidRPr="00FB20CC" w:rsidRDefault="00FB20CC" w:rsidP="00FB20CC">
            <w:pPr>
              <w:spacing w:line="259" w:lineRule="auto"/>
              <w:rPr>
                <w:rFonts w:ascii="Tahoma" w:hAnsi="Tahoma" w:cs="Tahoma"/>
              </w:rPr>
            </w:pPr>
          </w:p>
          <w:p w14:paraId="0E73A8D7" w14:textId="77777777" w:rsidR="00FB20CC" w:rsidRPr="00FB20CC" w:rsidRDefault="00FB20CC" w:rsidP="00FB20CC">
            <w:pPr>
              <w:spacing w:line="259" w:lineRule="auto"/>
              <w:rPr>
                <w:rFonts w:ascii="Tahoma" w:hAnsi="Tahoma" w:cs="Tahoma"/>
              </w:rPr>
            </w:pPr>
          </w:p>
          <w:p w14:paraId="0620EE1E" w14:textId="77777777" w:rsidR="00FB20CC" w:rsidRPr="00FB20CC" w:rsidRDefault="00FB20CC" w:rsidP="00FB20CC">
            <w:pPr>
              <w:spacing w:line="259" w:lineRule="auto"/>
              <w:rPr>
                <w:rFonts w:ascii="Tahoma" w:hAnsi="Tahoma" w:cs="Tahoma"/>
              </w:rPr>
            </w:pPr>
          </w:p>
          <w:p w14:paraId="385B963E" w14:textId="77777777" w:rsidR="00FB20CC" w:rsidRPr="00FB20CC" w:rsidRDefault="00FB20CC" w:rsidP="00FB20CC">
            <w:pPr>
              <w:spacing w:line="259" w:lineRule="auto"/>
              <w:rPr>
                <w:rFonts w:ascii="Tahoma" w:hAnsi="Tahoma" w:cs="Tahoma"/>
              </w:rPr>
            </w:pPr>
          </w:p>
          <w:p w14:paraId="2C9F9BD8" w14:textId="77777777" w:rsidR="00FB20CC" w:rsidRPr="00FB20CC" w:rsidRDefault="00FB20CC" w:rsidP="00FB20CC">
            <w:pPr>
              <w:spacing w:line="259" w:lineRule="auto"/>
              <w:rPr>
                <w:rFonts w:ascii="Tahoma" w:hAnsi="Tahoma" w:cs="Tahoma"/>
              </w:rPr>
            </w:pPr>
          </w:p>
          <w:p w14:paraId="022A86B6" w14:textId="77777777" w:rsidR="00FB20CC" w:rsidRPr="00FB20CC" w:rsidRDefault="00FB20CC" w:rsidP="00FB20CC">
            <w:pPr>
              <w:spacing w:line="259" w:lineRule="auto"/>
              <w:rPr>
                <w:rFonts w:ascii="Tahoma" w:hAnsi="Tahoma" w:cs="Tahoma"/>
              </w:rPr>
            </w:pPr>
          </w:p>
        </w:tc>
      </w:tr>
    </w:tbl>
    <w:tbl>
      <w:tblPr>
        <w:tblStyle w:val="TableGrid1"/>
        <w:tblW w:w="0" w:type="auto"/>
        <w:tblInd w:w="0" w:type="dxa"/>
        <w:tblLook w:val="04A0" w:firstRow="1" w:lastRow="0" w:firstColumn="1" w:lastColumn="0" w:noHBand="0" w:noVBand="1"/>
      </w:tblPr>
      <w:tblGrid>
        <w:gridCol w:w="9016"/>
      </w:tblGrid>
      <w:tr w:rsidR="00FB20CC" w:rsidRPr="00FB20CC" w14:paraId="4A630152" w14:textId="77777777" w:rsidTr="00121009">
        <w:trPr>
          <w:tblHeader/>
        </w:trPr>
        <w:tc>
          <w:tcPr>
            <w:tcW w:w="9016" w:type="dxa"/>
            <w:tcBorders>
              <w:top w:val="single" w:sz="4" w:space="0" w:color="auto"/>
              <w:left w:val="single" w:sz="4" w:space="0" w:color="auto"/>
              <w:bottom w:val="single" w:sz="4" w:space="0" w:color="auto"/>
              <w:right w:val="single" w:sz="4" w:space="0" w:color="auto"/>
            </w:tcBorders>
          </w:tcPr>
          <w:p w14:paraId="33B31EBD" w14:textId="77777777" w:rsidR="00FB20CC" w:rsidRPr="00FB20CC" w:rsidRDefault="00FB20CC" w:rsidP="00FB20CC">
            <w:pPr>
              <w:spacing w:line="360" w:lineRule="auto"/>
              <w:rPr>
                <w:rFonts w:ascii="Arial" w:hAnsi="Arial" w:cs="Arial"/>
                <w:b/>
              </w:rPr>
            </w:pPr>
            <w:r w:rsidRPr="00FB20CC">
              <w:rPr>
                <w:rFonts w:ascii="Arial" w:hAnsi="Arial" w:cs="Arial"/>
                <w:b/>
              </w:rPr>
              <w:t xml:space="preserve">General Comments </w:t>
            </w:r>
          </w:p>
          <w:p w14:paraId="79AF0515" w14:textId="77777777" w:rsidR="00FB20CC" w:rsidRPr="00FB20CC" w:rsidRDefault="00FB20CC" w:rsidP="00FB20CC">
            <w:pPr>
              <w:spacing w:line="360" w:lineRule="auto"/>
              <w:rPr>
                <w:rFonts w:ascii="Arial" w:hAnsi="Arial" w:cs="Arial"/>
              </w:rPr>
            </w:pPr>
            <w:r w:rsidRPr="00FB20CC">
              <w:rPr>
                <w:rFonts w:ascii="Arial" w:hAnsi="Arial" w:cs="Arial"/>
              </w:rPr>
              <w:t xml:space="preserve">Please add any further comments you may have: </w:t>
            </w:r>
          </w:p>
        </w:tc>
      </w:tr>
      <w:tr w:rsidR="00FB20CC" w:rsidRPr="00FB20CC" w14:paraId="4F6EBC8E" w14:textId="77777777" w:rsidTr="00121009">
        <w:tc>
          <w:tcPr>
            <w:tcW w:w="9016" w:type="dxa"/>
            <w:tcBorders>
              <w:top w:val="single" w:sz="4" w:space="0" w:color="auto"/>
              <w:left w:val="single" w:sz="4" w:space="0" w:color="auto"/>
              <w:bottom w:val="single" w:sz="4" w:space="0" w:color="auto"/>
              <w:right w:val="single" w:sz="4" w:space="0" w:color="auto"/>
            </w:tcBorders>
          </w:tcPr>
          <w:p w14:paraId="53368905" w14:textId="77777777" w:rsidR="00FB20CC" w:rsidRPr="00FB20CC" w:rsidRDefault="00FB20CC" w:rsidP="00FB20CC">
            <w:pPr>
              <w:spacing w:line="360" w:lineRule="auto"/>
              <w:rPr>
                <w:rFonts w:ascii="Arial" w:hAnsi="Arial" w:cs="Arial"/>
              </w:rPr>
            </w:pPr>
          </w:p>
          <w:p w14:paraId="6E3363AC" w14:textId="77777777" w:rsidR="00FB20CC" w:rsidRPr="00FB20CC" w:rsidRDefault="00FB20CC" w:rsidP="00FB20CC">
            <w:pPr>
              <w:spacing w:line="360" w:lineRule="auto"/>
              <w:rPr>
                <w:rFonts w:ascii="Arial" w:hAnsi="Arial" w:cs="Arial"/>
              </w:rPr>
            </w:pPr>
          </w:p>
          <w:p w14:paraId="4483BC0A" w14:textId="77777777" w:rsidR="00FB20CC" w:rsidRPr="00FB20CC" w:rsidRDefault="00FB20CC" w:rsidP="00FB20CC">
            <w:pPr>
              <w:spacing w:line="360" w:lineRule="auto"/>
              <w:rPr>
                <w:rFonts w:ascii="Arial" w:hAnsi="Arial" w:cs="Arial"/>
              </w:rPr>
            </w:pPr>
          </w:p>
          <w:p w14:paraId="0CD19D88" w14:textId="77777777" w:rsidR="00FB20CC" w:rsidRPr="00FB20CC" w:rsidRDefault="00FB20CC" w:rsidP="00FB20CC">
            <w:pPr>
              <w:spacing w:line="360" w:lineRule="auto"/>
              <w:rPr>
                <w:rFonts w:ascii="Arial" w:hAnsi="Arial" w:cs="Arial"/>
              </w:rPr>
            </w:pPr>
          </w:p>
          <w:p w14:paraId="3003F0B1" w14:textId="77777777" w:rsidR="00FB20CC" w:rsidRPr="00FB20CC" w:rsidRDefault="00FB20CC" w:rsidP="00FB20CC">
            <w:pPr>
              <w:spacing w:line="360" w:lineRule="auto"/>
              <w:rPr>
                <w:rFonts w:ascii="Arial" w:hAnsi="Arial" w:cs="Arial"/>
              </w:rPr>
            </w:pPr>
          </w:p>
          <w:p w14:paraId="22357D7C" w14:textId="77777777" w:rsidR="00FB20CC" w:rsidRPr="00FB20CC" w:rsidRDefault="00FB20CC" w:rsidP="00FB20CC">
            <w:pPr>
              <w:spacing w:line="360" w:lineRule="auto"/>
              <w:rPr>
                <w:rFonts w:ascii="Arial" w:hAnsi="Arial" w:cs="Arial"/>
              </w:rPr>
            </w:pPr>
          </w:p>
          <w:p w14:paraId="791BC6F3" w14:textId="77777777" w:rsidR="00FB20CC" w:rsidRPr="00FB20CC" w:rsidRDefault="00FB20CC" w:rsidP="00FB20CC">
            <w:pPr>
              <w:spacing w:line="360" w:lineRule="auto"/>
              <w:rPr>
                <w:rFonts w:ascii="Arial" w:hAnsi="Arial" w:cs="Arial"/>
              </w:rPr>
            </w:pPr>
          </w:p>
          <w:p w14:paraId="39AC4E5D" w14:textId="77777777" w:rsidR="00FB20CC" w:rsidRPr="00FB20CC" w:rsidRDefault="00FB20CC" w:rsidP="00FB20CC">
            <w:pPr>
              <w:spacing w:line="360" w:lineRule="auto"/>
              <w:rPr>
                <w:rFonts w:ascii="Arial" w:hAnsi="Arial" w:cs="Arial"/>
              </w:rPr>
            </w:pPr>
          </w:p>
          <w:p w14:paraId="224729D1" w14:textId="77777777" w:rsidR="00FB20CC" w:rsidRPr="00FB20CC" w:rsidRDefault="00FB20CC" w:rsidP="00FB20CC">
            <w:pPr>
              <w:spacing w:line="360" w:lineRule="auto"/>
              <w:rPr>
                <w:rFonts w:ascii="Arial" w:hAnsi="Arial" w:cs="Arial"/>
              </w:rPr>
            </w:pPr>
          </w:p>
          <w:p w14:paraId="6CDC0312" w14:textId="77777777" w:rsidR="00FB20CC" w:rsidRPr="00FB20CC" w:rsidRDefault="00FB20CC" w:rsidP="00FB20CC">
            <w:pPr>
              <w:spacing w:line="360" w:lineRule="auto"/>
              <w:rPr>
                <w:rFonts w:ascii="Arial" w:hAnsi="Arial" w:cs="Arial"/>
              </w:rPr>
            </w:pPr>
          </w:p>
        </w:tc>
      </w:tr>
    </w:tbl>
    <w:p w14:paraId="66446688" w14:textId="77777777" w:rsidR="00FB20CC" w:rsidRPr="00FB20CC" w:rsidRDefault="00FB20CC" w:rsidP="00FB20CC">
      <w:pPr>
        <w:spacing w:line="360" w:lineRule="auto"/>
        <w:rPr>
          <w:rFonts w:ascii="Arial" w:hAnsi="Arial" w:cs="Arial"/>
          <w:b/>
          <w:sz w:val="24"/>
          <w:szCs w:val="24"/>
        </w:rPr>
      </w:pPr>
      <w:r w:rsidRPr="00FB20CC">
        <w:rPr>
          <w:rFonts w:ascii="Arial" w:hAnsi="Arial" w:cs="Arial"/>
          <w:sz w:val="24"/>
          <w:szCs w:val="24"/>
        </w:rPr>
        <w:br w:type="page"/>
      </w:r>
      <w:r w:rsidRPr="00FB20CC">
        <w:rPr>
          <w:rFonts w:ascii="Arial" w:hAnsi="Arial" w:cs="Arial"/>
          <w:b/>
          <w:sz w:val="24"/>
          <w:szCs w:val="24"/>
        </w:rPr>
        <w:lastRenderedPageBreak/>
        <w:t>ANNEX B</w:t>
      </w:r>
    </w:p>
    <w:p w14:paraId="691E4C2A" w14:textId="77777777" w:rsidR="00FB20CC" w:rsidRPr="00FB20CC" w:rsidRDefault="00FB20CC" w:rsidP="00FB20CC">
      <w:pPr>
        <w:keepNext/>
        <w:keepLines/>
        <w:spacing w:before="240" w:after="0"/>
        <w:outlineLvl w:val="0"/>
        <w:rPr>
          <w:rFonts w:asciiTheme="majorHAnsi" w:eastAsiaTheme="majorEastAsia" w:hAnsiTheme="majorHAnsi" w:cstheme="majorBidi"/>
          <w:b/>
          <w:color w:val="2E74B5" w:themeColor="accent1" w:themeShade="BF"/>
          <w:sz w:val="32"/>
          <w:szCs w:val="32"/>
        </w:rPr>
      </w:pPr>
      <w:bookmarkStart w:id="0" w:name="_Toc77856913"/>
      <w:r w:rsidRPr="00FB20CC">
        <w:rPr>
          <w:rFonts w:asciiTheme="majorHAnsi" w:eastAsiaTheme="majorEastAsia" w:hAnsiTheme="majorHAnsi" w:cstheme="majorBidi"/>
          <w:b/>
          <w:color w:val="2E74B5" w:themeColor="accent1" w:themeShade="BF"/>
          <w:sz w:val="32"/>
          <w:szCs w:val="32"/>
        </w:rPr>
        <w:t>Consultation Privacy Notice</w:t>
      </w:r>
      <w:bookmarkEnd w:id="0"/>
      <w:r w:rsidRPr="00FB20CC">
        <w:rPr>
          <w:rFonts w:asciiTheme="majorHAnsi" w:eastAsiaTheme="majorEastAsia" w:hAnsiTheme="majorHAnsi" w:cstheme="majorBidi"/>
          <w:b/>
          <w:color w:val="2E74B5" w:themeColor="accent1" w:themeShade="BF"/>
          <w:sz w:val="32"/>
          <w:szCs w:val="32"/>
        </w:rPr>
        <w:t xml:space="preserve"> </w:t>
      </w:r>
    </w:p>
    <w:p w14:paraId="4A5CE284" w14:textId="77777777" w:rsidR="00FB20CC" w:rsidRPr="00FB20CC" w:rsidRDefault="00FB20CC" w:rsidP="00FB20CC">
      <w:pPr>
        <w:spacing w:line="360" w:lineRule="auto"/>
        <w:rPr>
          <w:rFonts w:ascii="Arial" w:hAnsi="Arial" w:cs="Arial"/>
          <w:b/>
          <w:sz w:val="24"/>
          <w:szCs w:val="24"/>
        </w:rPr>
      </w:pPr>
    </w:p>
    <w:p w14:paraId="686AB413"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Data Controller Name: Department of Health (DoH)</w:t>
      </w:r>
    </w:p>
    <w:p w14:paraId="608B19BD"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Address: Castle Buildings, Stormont, BELFAST, BT4 3SG</w:t>
      </w:r>
    </w:p>
    <w:p w14:paraId="53674385" w14:textId="77777777" w:rsidR="00FB20CC" w:rsidRPr="00FB20CC" w:rsidRDefault="00FB20CC" w:rsidP="00FB20CC">
      <w:pPr>
        <w:spacing w:line="360" w:lineRule="auto"/>
        <w:rPr>
          <w:rFonts w:ascii="Arial" w:hAnsi="Arial" w:cs="Arial"/>
          <w:i/>
          <w:sz w:val="24"/>
          <w:szCs w:val="24"/>
        </w:rPr>
      </w:pPr>
      <w:r w:rsidRPr="00FB20CC">
        <w:rPr>
          <w:rFonts w:ascii="Arial" w:hAnsi="Arial" w:cs="Arial"/>
          <w:sz w:val="24"/>
          <w:szCs w:val="24"/>
        </w:rPr>
        <w:t xml:space="preserve">Email: </w:t>
      </w:r>
      <w:hyperlink r:id="rId8" w:history="1">
        <w:r w:rsidRPr="00FB20CC">
          <w:rPr>
            <w:rFonts w:ascii="Arial" w:hAnsi="Arial" w:cs="Arial"/>
            <w:color w:val="0563C1" w:themeColor="hyperlink"/>
            <w:sz w:val="24"/>
            <w:szCs w:val="24"/>
            <w:u w:val="single"/>
          </w:rPr>
          <w:t>OrgChgDir@health-ni.gov.uk</w:t>
        </w:r>
      </w:hyperlink>
    </w:p>
    <w:p w14:paraId="3B9639AE"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Telephone: 02890525744</w:t>
      </w:r>
    </w:p>
    <w:p w14:paraId="0D2FA56D" w14:textId="77777777" w:rsidR="00FB20CC" w:rsidRPr="00FB20CC" w:rsidRDefault="00FB20CC" w:rsidP="00FB20CC">
      <w:pPr>
        <w:spacing w:line="360" w:lineRule="auto"/>
        <w:rPr>
          <w:rFonts w:ascii="Arial" w:hAnsi="Arial" w:cs="Arial"/>
          <w:sz w:val="24"/>
          <w:szCs w:val="24"/>
        </w:rPr>
      </w:pPr>
    </w:p>
    <w:p w14:paraId="77E9F892"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Data Protection Officer Name: Charlene </w:t>
      </w:r>
      <w:proofErr w:type="spellStart"/>
      <w:r w:rsidRPr="00FB20CC">
        <w:rPr>
          <w:rFonts w:ascii="Arial" w:hAnsi="Arial" w:cs="Arial"/>
          <w:sz w:val="24"/>
          <w:szCs w:val="24"/>
        </w:rPr>
        <w:t>McQuillan</w:t>
      </w:r>
      <w:proofErr w:type="spellEnd"/>
    </w:p>
    <w:p w14:paraId="65F1FF29"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Telephone: 02890522353</w:t>
      </w:r>
    </w:p>
    <w:p w14:paraId="0FD6A722"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Email: </w:t>
      </w:r>
      <w:hyperlink r:id="rId9" w:history="1">
        <w:r w:rsidRPr="00FB20CC">
          <w:rPr>
            <w:rFonts w:ascii="Arial" w:hAnsi="Arial" w:cs="Arial"/>
            <w:color w:val="0563C1" w:themeColor="hyperlink"/>
            <w:sz w:val="24"/>
            <w:szCs w:val="24"/>
            <w:u w:val="single"/>
          </w:rPr>
          <w:t>DPO@health-ni.gov.uk</w:t>
        </w:r>
      </w:hyperlink>
    </w:p>
    <w:p w14:paraId="38D671A8" w14:textId="77777777" w:rsidR="00FB20CC" w:rsidRPr="00FB20CC" w:rsidRDefault="00FB20CC" w:rsidP="00FB20CC">
      <w:pPr>
        <w:spacing w:line="360" w:lineRule="auto"/>
        <w:rPr>
          <w:rFonts w:ascii="Arial" w:hAnsi="Arial" w:cs="Arial"/>
          <w:sz w:val="24"/>
          <w:szCs w:val="24"/>
        </w:rPr>
      </w:pPr>
    </w:p>
    <w:p w14:paraId="15D31D9D" w14:textId="77777777" w:rsidR="00FB20CC" w:rsidRPr="00FB20CC" w:rsidRDefault="00FB20CC" w:rsidP="00FB20CC">
      <w:pPr>
        <w:spacing w:line="360" w:lineRule="auto"/>
        <w:rPr>
          <w:rFonts w:ascii="Arial" w:hAnsi="Arial" w:cs="Arial"/>
          <w:b/>
          <w:bCs/>
          <w:sz w:val="24"/>
          <w:szCs w:val="24"/>
        </w:rPr>
      </w:pPr>
      <w:r w:rsidRPr="00FB20CC">
        <w:rPr>
          <w:rFonts w:ascii="Arial" w:hAnsi="Arial" w:cs="Arial"/>
          <w:color w:val="000000"/>
          <w:sz w:val="24"/>
          <w:szCs w:val="24"/>
          <w:lang w:val="en"/>
        </w:rPr>
        <w:t xml:space="preserve">Being transparent and providing accessible information to individuals about how we may use personal data is a key element of the </w:t>
      </w:r>
      <w:hyperlink r:id="rId10" w:history="1">
        <w:r w:rsidRPr="00FB20CC">
          <w:rPr>
            <w:rFonts w:ascii="Arial" w:hAnsi="Arial" w:cs="Arial"/>
            <w:color w:val="0563C1" w:themeColor="hyperlink"/>
            <w:sz w:val="24"/>
            <w:szCs w:val="24"/>
            <w:u w:val="single"/>
            <w:lang w:val="en"/>
          </w:rPr>
          <w:t>Data Protection Act (DPA)</w:t>
        </w:r>
      </w:hyperlink>
      <w:r w:rsidRPr="00FB20CC">
        <w:rPr>
          <w:rFonts w:ascii="Arial" w:hAnsi="Arial" w:cs="Arial"/>
          <w:color w:val="000000"/>
          <w:sz w:val="24"/>
          <w:szCs w:val="24"/>
          <w:lang w:val="en"/>
        </w:rPr>
        <w:t xml:space="preserve"> and the </w:t>
      </w:r>
      <w:hyperlink r:id="rId11" w:history="1">
        <w:r w:rsidRPr="00FB20CC">
          <w:rPr>
            <w:rFonts w:ascii="Arial" w:hAnsi="Arial" w:cs="Arial"/>
            <w:color w:val="0563C1" w:themeColor="hyperlink"/>
            <w:sz w:val="24"/>
            <w:szCs w:val="24"/>
            <w:u w:val="single"/>
            <w:lang w:val="en"/>
          </w:rPr>
          <w:t>EU General Data Protection Regulation</w:t>
        </w:r>
      </w:hyperlink>
      <w:r w:rsidRPr="00FB20CC">
        <w:rPr>
          <w:rFonts w:ascii="Arial" w:hAnsi="Arial" w:cs="Arial"/>
          <w:color w:val="000000"/>
          <w:sz w:val="24"/>
          <w:szCs w:val="24"/>
          <w:lang w:val="en"/>
        </w:rPr>
        <w:t xml:space="preserve"> (GDPR). The Department of Health (DoH) is committed to building trust and confidence in our ability to process your personal information and protect your privacy.</w:t>
      </w:r>
    </w:p>
    <w:p w14:paraId="5F23D2DF" w14:textId="77777777" w:rsidR="00FB20CC" w:rsidRPr="00FB20CC" w:rsidRDefault="00FB20CC" w:rsidP="00FB20CC">
      <w:pPr>
        <w:spacing w:line="360" w:lineRule="auto"/>
        <w:rPr>
          <w:rFonts w:ascii="Arial" w:hAnsi="Arial" w:cs="Arial"/>
          <w:sz w:val="24"/>
          <w:szCs w:val="24"/>
        </w:rPr>
      </w:pPr>
    </w:p>
    <w:p w14:paraId="7C5D8FBF" w14:textId="77777777" w:rsidR="00FB20CC" w:rsidRPr="00FB20CC" w:rsidRDefault="00FB20CC" w:rsidP="00FB20CC">
      <w:pPr>
        <w:spacing w:line="360" w:lineRule="auto"/>
        <w:rPr>
          <w:rFonts w:ascii="Arial" w:hAnsi="Arial" w:cs="Arial"/>
          <w:b/>
          <w:sz w:val="24"/>
          <w:szCs w:val="24"/>
        </w:rPr>
      </w:pPr>
      <w:r w:rsidRPr="00FB20CC">
        <w:rPr>
          <w:rFonts w:ascii="Arial" w:hAnsi="Arial" w:cs="Arial"/>
          <w:b/>
          <w:sz w:val="24"/>
          <w:szCs w:val="24"/>
        </w:rPr>
        <w:t xml:space="preserve">Purpose for processing </w:t>
      </w:r>
    </w:p>
    <w:p w14:paraId="2C609151"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The Department of Health has developed an Independent Appeals process policy which is published for public consultation.  We are encouraging organisations and institutions to respond.  We will process personal data provided in response to consultations for the purpose of informing the strategy. We will publish a summary of the consultation responses and, in some cases, the responses themselves but these will not contain any personal data. We will not publish the names or contact details of respondents, but will include the names of organisations responding.</w:t>
      </w:r>
    </w:p>
    <w:p w14:paraId="0FB39EE1" w14:textId="77777777" w:rsidR="00FB20CC" w:rsidRPr="00FB20CC" w:rsidRDefault="00FB20CC" w:rsidP="00FB20CC">
      <w:pPr>
        <w:spacing w:line="360" w:lineRule="auto"/>
        <w:rPr>
          <w:rFonts w:ascii="Arial" w:hAnsi="Arial" w:cs="Arial"/>
          <w:sz w:val="24"/>
          <w:szCs w:val="24"/>
        </w:rPr>
      </w:pPr>
    </w:p>
    <w:p w14:paraId="78E2D808"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lastRenderedPageBreak/>
        <w:t>For the purpose of this consultation the only data we will process is the information provided by the individual when they respond to the consultation, as follows:</w:t>
      </w:r>
    </w:p>
    <w:p w14:paraId="318690E3" w14:textId="77777777" w:rsidR="00FB20CC" w:rsidRPr="00FB20CC" w:rsidRDefault="00FB20CC" w:rsidP="00FB20CC">
      <w:pPr>
        <w:spacing w:line="360" w:lineRule="auto"/>
        <w:rPr>
          <w:rFonts w:ascii="Arial" w:hAnsi="Arial" w:cs="Arial"/>
          <w:sz w:val="24"/>
          <w:szCs w:val="24"/>
        </w:rPr>
      </w:pPr>
    </w:p>
    <w:p w14:paraId="12711030"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Name </w:t>
      </w:r>
    </w:p>
    <w:p w14:paraId="1686AC00"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Email address</w:t>
      </w:r>
    </w:p>
    <w:p w14:paraId="47813612"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Name of organisation (if responding on behalf of an organisation)</w:t>
      </w:r>
    </w:p>
    <w:p w14:paraId="4304219D" w14:textId="77777777" w:rsidR="00FB20CC" w:rsidRPr="00FB20CC" w:rsidRDefault="00FB20CC" w:rsidP="00FB20CC">
      <w:pPr>
        <w:spacing w:line="360" w:lineRule="auto"/>
        <w:rPr>
          <w:rFonts w:ascii="Arial" w:hAnsi="Arial" w:cs="Arial"/>
          <w:sz w:val="24"/>
          <w:szCs w:val="24"/>
        </w:rPr>
      </w:pPr>
    </w:p>
    <w:p w14:paraId="108A4C0B" w14:textId="77777777" w:rsidR="00FB20CC" w:rsidRPr="00FB20CC" w:rsidRDefault="00FB20CC" w:rsidP="00FB20CC">
      <w:pPr>
        <w:spacing w:line="360" w:lineRule="auto"/>
        <w:rPr>
          <w:rFonts w:ascii="Arial" w:hAnsi="Arial" w:cs="Arial"/>
          <w:sz w:val="24"/>
          <w:szCs w:val="24"/>
        </w:rPr>
      </w:pPr>
      <w:r w:rsidRPr="00FB20CC">
        <w:rPr>
          <w:rFonts w:ascii="Arial" w:hAnsi="Arial" w:cs="Arial"/>
          <w:b/>
          <w:sz w:val="24"/>
          <w:szCs w:val="24"/>
        </w:rPr>
        <w:t xml:space="preserve">Lawful basis for processing </w:t>
      </w:r>
    </w:p>
    <w:p w14:paraId="24940AD4"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The lawful basis we are relying on to process your personal data is Article 6(1</w:t>
      </w:r>
      <w:proofErr w:type="gramStart"/>
      <w:r w:rsidRPr="00FB20CC">
        <w:rPr>
          <w:rFonts w:ascii="Arial" w:hAnsi="Arial" w:cs="Arial"/>
          <w:sz w:val="24"/>
          <w:szCs w:val="24"/>
        </w:rPr>
        <w:t>)(</w:t>
      </w:r>
      <w:proofErr w:type="gramEnd"/>
      <w:r w:rsidRPr="00FB20CC">
        <w:rPr>
          <w:rFonts w:ascii="Arial" w:hAnsi="Arial" w:cs="Arial"/>
          <w:sz w:val="24"/>
          <w:szCs w:val="24"/>
        </w:rPr>
        <w:t>e) of the GDPR, which allows us to process personal data when this is necessary for the performance of our public tasks in our capacity as a Government Department.</w:t>
      </w:r>
    </w:p>
    <w:p w14:paraId="5E702FC5" w14:textId="77777777" w:rsidR="00FB20CC" w:rsidRPr="00FB20CC" w:rsidRDefault="00FB20CC" w:rsidP="00FB20CC">
      <w:pPr>
        <w:spacing w:line="360" w:lineRule="auto"/>
        <w:rPr>
          <w:rFonts w:ascii="Arial" w:hAnsi="Arial" w:cs="Arial"/>
          <w:sz w:val="24"/>
          <w:szCs w:val="24"/>
        </w:rPr>
      </w:pPr>
    </w:p>
    <w:p w14:paraId="10E580B8" w14:textId="77777777" w:rsidR="00FB20CC" w:rsidRPr="00FB20CC" w:rsidRDefault="00FB20CC" w:rsidP="00FB20CC">
      <w:pPr>
        <w:spacing w:line="360" w:lineRule="auto"/>
        <w:rPr>
          <w:rFonts w:ascii="Arial" w:hAnsi="Arial" w:cs="Arial"/>
          <w:sz w:val="24"/>
          <w:szCs w:val="24"/>
        </w:rPr>
      </w:pPr>
      <w:r w:rsidRPr="00FB20CC">
        <w:rPr>
          <w:rFonts w:ascii="Arial" w:hAnsi="Arial" w:cs="Arial"/>
          <w:b/>
          <w:sz w:val="24"/>
          <w:szCs w:val="24"/>
        </w:rPr>
        <w:t>How will your information be used and shared</w:t>
      </w:r>
      <w:r w:rsidRPr="00FB20CC">
        <w:rPr>
          <w:rFonts w:ascii="Arial" w:hAnsi="Arial" w:cs="Arial"/>
          <w:sz w:val="24"/>
          <w:szCs w:val="24"/>
        </w:rPr>
        <w:t xml:space="preserve"> </w:t>
      </w:r>
    </w:p>
    <w:p w14:paraId="4F87D8C0"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We process the information internally for the above stated purpose. We don't intend to share your personal data with any third party. Any specific requests from a third party for us to share your personal data with them will be dealt with in accordance the provisions of the data protection laws. </w:t>
      </w:r>
    </w:p>
    <w:p w14:paraId="299329A6" w14:textId="77777777" w:rsidR="00FB20CC" w:rsidRPr="00FB20CC" w:rsidRDefault="00FB20CC" w:rsidP="00FB20CC">
      <w:pPr>
        <w:spacing w:line="360" w:lineRule="auto"/>
        <w:rPr>
          <w:rFonts w:ascii="Arial" w:hAnsi="Arial" w:cs="Arial"/>
          <w:b/>
          <w:sz w:val="24"/>
          <w:szCs w:val="24"/>
        </w:rPr>
      </w:pPr>
    </w:p>
    <w:p w14:paraId="0DB18E5D" w14:textId="77777777" w:rsidR="00FB20CC" w:rsidRPr="00FB20CC" w:rsidRDefault="00FB20CC" w:rsidP="00FB20CC">
      <w:pPr>
        <w:spacing w:line="360" w:lineRule="auto"/>
        <w:rPr>
          <w:rFonts w:ascii="Arial" w:hAnsi="Arial" w:cs="Arial"/>
          <w:sz w:val="24"/>
          <w:szCs w:val="24"/>
        </w:rPr>
      </w:pPr>
      <w:r w:rsidRPr="00FB20CC">
        <w:rPr>
          <w:rFonts w:ascii="Arial" w:hAnsi="Arial" w:cs="Arial"/>
          <w:b/>
          <w:sz w:val="24"/>
          <w:szCs w:val="24"/>
        </w:rPr>
        <w:t xml:space="preserve">How long will we keep your </w:t>
      </w:r>
      <w:proofErr w:type="gramStart"/>
      <w:r w:rsidRPr="00FB20CC">
        <w:rPr>
          <w:rFonts w:ascii="Arial" w:hAnsi="Arial" w:cs="Arial"/>
          <w:b/>
          <w:sz w:val="24"/>
          <w:szCs w:val="24"/>
        </w:rPr>
        <w:t>information</w:t>
      </w:r>
      <w:proofErr w:type="gramEnd"/>
    </w:p>
    <w:p w14:paraId="6FAF3D14"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We will retain consultation response information until our work on the subject matter of the consultation is complete, and in line with the Department’s approved Retention and Disposal Schedule </w:t>
      </w:r>
      <w:hyperlink r:id="rId12" w:history="1">
        <w:r w:rsidRPr="00FB20CC">
          <w:rPr>
            <w:rFonts w:ascii="Arial" w:hAnsi="Arial" w:cs="Arial"/>
            <w:color w:val="0563C1" w:themeColor="hyperlink"/>
            <w:sz w:val="24"/>
            <w:szCs w:val="24"/>
            <w:u w:val="single"/>
          </w:rPr>
          <w:t>Good Management, Good Records</w:t>
        </w:r>
      </w:hyperlink>
      <w:r w:rsidRPr="00FB20CC">
        <w:rPr>
          <w:rFonts w:ascii="Arial" w:hAnsi="Arial" w:cs="Arial"/>
          <w:sz w:val="24"/>
          <w:szCs w:val="24"/>
        </w:rPr>
        <w:t xml:space="preserve"> (GMGR).</w:t>
      </w:r>
    </w:p>
    <w:p w14:paraId="30C72A6B" w14:textId="77777777" w:rsidR="00FB20CC" w:rsidRPr="00FB20CC" w:rsidRDefault="00FB20CC" w:rsidP="00FB20CC">
      <w:pPr>
        <w:spacing w:line="360" w:lineRule="auto"/>
        <w:rPr>
          <w:rFonts w:ascii="Arial" w:hAnsi="Arial" w:cs="Arial"/>
          <w:b/>
          <w:sz w:val="24"/>
          <w:szCs w:val="24"/>
        </w:rPr>
      </w:pPr>
    </w:p>
    <w:p w14:paraId="63B311FA" w14:textId="77777777" w:rsidR="00FB20CC" w:rsidRPr="00FB20CC" w:rsidRDefault="00FB20CC" w:rsidP="00FB20CC">
      <w:pPr>
        <w:rPr>
          <w:rFonts w:ascii="Arial" w:hAnsi="Arial" w:cs="Arial"/>
          <w:b/>
          <w:sz w:val="24"/>
          <w:szCs w:val="24"/>
        </w:rPr>
      </w:pPr>
      <w:r w:rsidRPr="00FB20CC">
        <w:rPr>
          <w:rFonts w:ascii="Arial" w:hAnsi="Arial" w:cs="Arial"/>
          <w:b/>
          <w:sz w:val="24"/>
          <w:szCs w:val="24"/>
        </w:rPr>
        <w:br w:type="page"/>
      </w:r>
    </w:p>
    <w:p w14:paraId="67C58C1E" w14:textId="77777777" w:rsidR="00FB20CC" w:rsidRPr="00FB20CC" w:rsidRDefault="00FB20CC" w:rsidP="00FB20CC">
      <w:pPr>
        <w:spacing w:line="360" w:lineRule="auto"/>
        <w:rPr>
          <w:rFonts w:ascii="Arial" w:hAnsi="Arial" w:cs="Arial"/>
          <w:b/>
          <w:sz w:val="24"/>
          <w:szCs w:val="24"/>
        </w:rPr>
      </w:pPr>
      <w:r w:rsidRPr="00FB20CC">
        <w:rPr>
          <w:rFonts w:ascii="Arial" w:hAnsi="Arial" w:cs="Arial"/>
          <w:b/>
          <w:sz w:val="24"/>
          <w:szCs w:val="24"/>
        </w:rPr>
        <w:lastRenderedPageBreak/>
        <w:t>What are your rights?</w:t>
      </w:r>
    </w:p>
    <w:p w14:paraId="209D551C" w14:textId="77777777" w:rsidR="00FB20CC" w:rsidRPr="00FB20CC" w:rsidRDefault="00FB20CC" w:rsidP="00FB20CC">
      <w:pPr>
        <w:spacing w:line="360" w:lineRule="auto"/>
        <w:rPr>
          <w:rFonts w:ascii="Arial" w:eastAsia="Times New Roman" w:hAnsi="Arial" w:cs="Arial"/>
          <w:color w:val="000000"/>
          <w:sz w:val="24"/>
          <w:szCs w:val="24"/>
          <w:lang w:eastAsia="en-GB"/>
        </w:rPr>
      </w:pPr>
      <w:r w:rsidRPr="00FB20CC">
        <w:rPr>
          <w:rFonts w:ascii="Arial" w:eastAsia="Times New Roman" w:hAnsi="Arial" w:cs="Arial"/>
          <w:color w:val="000000"/>
          <w:sz w:val="24"/>
          <w:szCs w:val="24"/>
          <w:lang w:eastAsia="en-GB"/>
        </w:rPr>
        <w:t xml:space="preserve">You have the right to obtain confirmation that your data is being </w:t>
      </w:r>
      <w:hyperlink r:id="rId13" w:history="1">
        <w:r w:rsidRPr="00FB20CC">
          <w:rPr>
            <w:rFonts w:ascii="Arial" w:eastAsia="Times New Roman" w:hAnsi="Arial" w:cs="Arial"/>
            <w:color w:val="0563C1" w:themeColor="hyperlink"/>
            <w:sz w:val="24"/>
            <w:szCs w:val="24"/>
            <w:u w:val="single"/>
            <w:lang w:eastAsia="en-GB"/>
          </w:rPr>
          <w:t>processed, and access to your personal data</w:t>
        </w:r>
      </w:hyperlink>
    </w:p>
    <w:p w14:paraId="4ED6D076" w14:textId="77777777" w:rsidR="00FB20CC" w:rsidRPr="00FB20CC" w:rsidRDefault="00FB20CC" w:rsidP="00FB20CC">
      <w:pPr>
        <w:spacing w:line="360" w:lineRule="auto"/>
        <w:rPr>
          <w:rFonts w:ascii="Arial" w:hAnsi="Arial" w:cs="Arial"/>
          <w:color w:val="000000"/>
          <w:sz w:val="24"/>
          <w:szCs w:val="24"/>
        </w:rPr>
      </w:pPr>
      <w:r w:rsidRPr="00FB20CC">
        <w:rPr>
          <w:rFonts w:ascii="Arial" w:hAnsi="Arial" w:cs="Arial"/>
          <w:color w:val="000000"/>
          <w:sz w:val="24"/>
          <w:szCs w:val="24"/>
        </w:rPr>
        <w:t xml:space="preserve">You are entitled to have personal data </w:t>
      </w:r>
      <w:hyperlink r:id="rId14" w:history="1">
        <w:r w:rsidRPr="00FB20CC">
          <w:rPr>
            <w:rFonts w:ascii="Arial" w:hAnsi="Arial" w:cs="Arial"/>
            <w:color w:val="0563C1" w:themeColor="hyperlink"/>
            <w:sz w:val="24"/>
            <w:szCs w:val="24"/>
            <w:u w:val="single"/>
          </w:rPr>
          <w:t>rectified if it is inaccurate or incomplete</w:t>
        </w:r>
      </w:hyperlink>
    </w:p>
    <w:p w14:paraId="22082F09" w14:textId="77777777" w:rsidR="00FB20CC" w:rsidRPr="00FB20CC" w:rsidRDefault="00FB20CC" w:rsidP="00FB20CC">
      <w:pPr>
        <w:spacing w:line="360" w:lineRule="auto"/>
        <w:rPr>
          <w:rFonts w:ascii="Arial" w:hAnsi="Arial" w:cs="Arial"/>
          <w:color w:val="000000"/>
          <w:sz w:val="24"/>
          <w:szCs w:val="24"/>
        </w:rPr>
      </w:pPr>
      <w:r w:rsidRPr="00FB20CC">
        <w:rPr>
          <w:rFonts w:ascii="Arial" w:hAnsi="Arial" w:cs="Arial"/>
          <w:color w:val="000000"/>
          <w:sz w:val="24"/>
          <w:szCs w:val="24"/>
        </w:rPr>
        <w:t xml:space="preserve">You have a right to have personal data </w:t>
      </w:r>
      <w:hyperlink r:id="rId15" w:history="1">
        <w:r w:rsidRPr="00FB20CC">
          <w:rPr>
            <w:rFonts w:ascii="Arial" w:hAnsi="Arial" w:cs="Arial"/>
            <w:color w:val="0563C1" w:themeColor="hyperlink"/>
            <w:sz w:val="24"/>
            <w:szCs w:val="24"/>
            <w:u w:val="single"/>
          </w:rPr>
          <w:t>erased and to prevent processing</w:t>
        </w:r>
      </w:hyperlink>
      <w:r w:rsidRPr="00FB20CC">
        <w:rPr>
          <w:rFonts w:ascii="Arial" w:hAnsi="Arial" w:cs="Arial"/>
          <w:color w:val="000000"/>
          <w:sz w:val="24"/>
          <w:szCs w:val="24"/>
        </w:rPr>
        <w:t xml:space="preserve">, </w:t>
      </w:r>
      <w:r w:rsidRPr="00FB20CC">
        <w:rPr>
          <w:rFonts w:ascii="Arial" w:hAnsi="Arial" w:cs="Arial"/>
          <w:sz w:val="24"/>
          <w:szCs w:val="24"/>
        </w:rPr>
        <w:t>in specific circumstances</w:t>
      </w:r>
      <w:r w:rsidRPr="00FB20CC">
        <w:rPr>
          <w:rFonts w:ascii="Arial" w:hAnsi="Arial" w:cs="Arial"/>
          <w:color w:val="000000"/>
          <w:sz w:val="24"/>
          <w:szCs w:val="24"/>
        </w:rPr>
        <w:t xml:space="preserve"> </w:t>
      </w:r>
    </w:p>
    <w:p w14:paraId="2F0142E3" w14:textId="77777777" w:rsidR="00FB20CC" w:rsidRPr="00FB20CC" w:rsidRDefault="00FB20CC" w:rsidP="00FB20CC">
      <w:pPr>
        <w:spacing w:line="360" w:lineRule="auto"/>
        <w:rPr>
          <w:rFonts w:ascii="Arial" w:hAnsi="Arial" w:cs="Arial"/>
          <w:color w:val="000000"/>
          <w:sz w:val="24"/>
          <w:szCs w:val="24"/>
        </w:rPr>
      </w:pPr>
      <w:r w:rsidRPr="00FB20CC">
        <w:rPr>
          <w:rFonts w:ascii="Arial" w:hAnsi="Arial" w:cs="Arial"/>
          <w:color w:val="000000"/>
          <w:sz w:val="24"/>
          <w:szCs w:val="24"/>
        </w:rPr>
        <w:t xml:space="preserve">You have the right </w:t>
      </w:r>
      <w:hyperlink r:id="rId16" w:history="1">
        <w:r w:rsidRPr="00FB20CC">
          <w:rPr>
            <w:rFonts w:ascii="Arial" w:hAnsi="Arial" w:cs="Arial"/>
            <w:color w:val="0563C1" w:themeColor="hyperlink"/>
            <w:sz w:val="24"/>
            <w:szCs w:val="24"/>
            <w:u w:val="single"/>
          </w:rPr>
          <w:t>to ‘block’ or suppress processing</w:t>
        </w:r>
      </w:hyperlink>
      <w:r w:rsidRPr="00FB20CC">
        <w:rPr>
          <w:rFonts w:ascii="Arial" w:hAnsi="Arial" w:cs="Arial"/>
          <w:color w:val="000000"/>
          <w:sz w:val="24"/>
          <w:szCs w:val="24"/>
        </w:rPr>
        <w:t xml:space="preserve"> of personal data, </w:t>
      </w:r>
      <w:r w:rsidRPr="00FB20CC">
        <w:rPr>
          <w:rFonts w:ascii="Arial" w:hAnsi="Arial" w:cs="Arial"/>
          <w:sz w:val="24"/>
          <w:szCs w:val="24"/>
        </w:rPr>
        <w:t>in specific circumstances</w:t>
      </w:r>
    </w:p>
    <w:p w14:paraId="5E6FD767" w14:textId="77777777" w:rsidR="00FB20CC" w:rsidRPr="00FB20CC" w:rsidRDefault="00FB20CC" w:rsidP="00FB20CC">
      <w:pPr>
        <w:spacing w:line="360" w:lineRule="auto"/>
        <w:rPr>
          <w:rFonts w:ascii="Arial" w:hAnsi="Arial" w:cs="Arial"/>
          <w:color w:val="000000"/>
          <w:sz w:val="24"/>
          <w:szCs w:val="24"/>
        </w:rPr>
      </w:pPr>
      <w:r w:rsidRPr="00FB20CC">
        <w:rPr>
          <w:rFonts w:ascii="Arial" w:hAnsi="Arial" w:cs="Arial"/>
          <w:color w:val="000000"/>
          <w:sz w:val="24"/>
          <w:szCs w:val="24"/>
        </w:rPr>
        <w:t xml:space="preserve">You have the right to </w:t>
      </w:r>
      <w:hyperlink r:id="rId17" w:history="1">
        <w:r w:rsidRPr="00FB20CC">
          <w:rPr>
            <w:rFonts w:ascii="Arial" w:hAnsi="Arial" w:cs="Arial"/>
            <w:color w:val="0563C1" w:themeColor="hyperlink"/>
            <w:sz w:val="24"/>
            <w:szCs w:val="24"/>
            <w:u w:val="single"/>
          </w:rPr>
          <w:t>data portability</w:t>
        </w:r>
      </w:hyperlink>
      <w:r w:rsidRPr="00FB20CC">
        <w:rPr>
          <w:rFonts w:ascii="Arial" w:hAnsi="Arial" w:cs="Arial"/>
          <w:color w:val="000000"/>
          <w:sz w:val="24"/>
          <w:szCs w:val="24"/>
        </w:rPr>
        <w:t xml:space="preserve">, </w:t>
      </w:r>
      <w:r w:rsidRPr="00FB20CC">
        <w:rPr>
          <w:rFonts w:ascii="Arial" w:hAnsi="Arial" w:cs="Arial"/>
          <w:sz w:val="24"/>
          <w:szCs w:val="24"/>
        </w:rPr>
        <w:t>in specific circumstances</w:t>
      </w:r>
    </w:p>
    <w:p w14:paraId="03A77B90" w14:textId="77777777" w:rsidR="00FB20CC" w:rsidRPr="00FB20CC" w:rsidRDefault="00FB20CC" w:rsidP="00FB20CC">
      <w:pPr>
        <w:spacing w:line="360" w:lineRule="auto"/>
        <w:rPr>
          <w:rFonts w:ascii="Arial" w:hAnsi="Arial" w:cs="Arial"/>
          <w:bCs/>
          <w:sz w:val="24"/>
          <w:szCs w:val="24"/>
        </w:rPr>
      </w:pPr>
      <w:r w:rsidRPr="00FB20CC">
        <w:rPr>
          <w:rFonts w:ascii="Arial" w:hAnsi="Arial" w:cs="Arial"/>
          <w:b/>
          <w:bCs/>
          <w:color w:val="000000"/>
          <w:sz w:val="24"/>
          <w:szCs w:val="24"/>
        </w:rPr>
        <w:t xml:space="preserve">You have the right to </w:t>
      </w:r>
      <w:hyperlink r:id="rId18" w:history="1">
        <w:r w:rsidRPr="00FB20CC">
          <w:rPr>
            <w:rFonts w:ascii="Arial" w:hAnsi="Arial" w:cs="Arial"/>
            <w:color w:val="0563C1" w:themeColor="hyperlink"/>
            <w:sz w:val="24"/>
            <w:szCs w:val="24"/>
            <w:u w:val="single"/>
          </w:rPr>
          <w:t>object to the processing</w:t>
        </w:r>
      </w:hyperlink>
      <w:r w:rsidRPr="00FB20CC">
        <w:rPr>
          <w:rFonts w:ascii="Arial" w:hAnsi="Arial" w:cs="Arial"/>
          <w:b/>
          <w:bCs/>
          <w:color w:val="000000"/>
          <w:sz w:val="24"/>
          <w:szCs w:val="24"/>
        </w:rPr>
        <w:t xml:space="preserve">, </w:t>
      </w:r>
      <w:r w:rsidRPr="00FB20CC">
        <w:rPr>
          <w:rFonts w:ascii="Arial" w:hAnsi="Arial" w:cs="Arial"/>
          <w:sz w:val="24"/>
          <w:szCs w:val="24"/>
        </w:rPr>
        <w:t>in specific circumstances</w:t>
      </w:r>
    </w:p>
    <w:p w14:paraId="4B3C016D" w14:textId="77777777" w:rsidR="00FB20CC" w:rsidRPr="00FB20CC" w:rsidRDefault="00FB20CC" w:rsidP="00FB20CC">
      <w:pPr>
        <w:spacing w:line="360" w:lineRule="auto"/>
        <w:rPr>
          <w:rFonts w:ascii="Arial" w:hAnsi="Arial" w:cs="Arial"/>
          <w:bCs/>
          <w:color w:val="000000"/>
          <w:sz w:val="24"/>
          <w:szCs w:val="24"/>
        </w:rPr>
      </w:pPr>
      <w:r w:rsidRPr="00FB20CC">
        <w:rPr>
          <w:rFonts w:ascii="Arial" w:hAnsi="Arial" w:cs="Arial"/>
          <w:b/>
          <w:bCs/>
          <w:color w:val="000000"/>
          <w:sz w:val="24"/>
          <w:szCs w:val="24"/>
        </w:rPr>
        <w:t xml:space="preserve">You have rights </w:t>
      </w:r>
      <w:r w:rsidRPr="00FB20CC">
        <w:rPr>
          <w:rFonts w:ascii="Arial" w:hAnsi="Arial" w:cs="Arial"/>
          <w:b/>
          <w:bCs/>
          <w:sz w:val="24"/>
          <w:szCs w:val="24"/>
        </w:rPr>
        <w:t xml:space="preserve">in relation to </w:t>
      </w:r>
      <w:hyperlink r:id="rId19" w:history="1">
        <w:r w:rsidRPr="00FB20CC">
          <w:rPr>
            <w:rFonts w:ascii="Arial" w:hAnsi="Arial" w:cs="Arial"/>
            <w:color w:val="0563C1" w:themeColor="hyperlink"/>
            <w:sz w:val="24"/>
            <w:szCs w:val="24"/>
            <w:u w:val="single"/>
          </w:rPr>
          <w:t>automated decision making and profiling</w:t>
        </w:r>
      </w:hyperlink>
      <w:r w:rsidRPr="00FB20CC">
        <w:rPr>
          <w:rFonts w:ascii="Arial" w:hAnsi="Arial" w:cs="Arial"/>
          <w:color w:val="0563C1" w:themeColor="hyperlink"/>
          <w:sz w:val="24"/>
          <w:szCs w:val="24"/>
          <w:u w:val="single"/>
        </w:rPr>
        <w:t>.</w:t>
      </w:r>
    </w:p>
    <w:p w14:paraId="580FA2B0" w14:textId="77777777" w:rsidR="00FB20CC" w:rsidRPr="00FB20CC" w:rsidRDefault="00FB20CC" w:rsidP="00FB20CC">
      <w:pPr>
        <w:spacing w:line="360" w:lineRule="auto"/>
        <w:rPr>
          <w:rFonts w:ascii="Arial" w:hAnsi="Arial" w:cs="Arial"/>
          <w:b/>
          <w:bCs/>
          <w:sz w:val="24"/>
          <w:szCs w:val="24"/>
        </w:rPr>
      </w:pPr>
    </w:p>
    <w:p w14:paraId="6AE12FF2" w14:textId="77777777" w:rsidR="00FB20CC" w:rsidRPr="00FB20CC" w:rsidRDefault="00FB20CC" w:rsidP="00FB20CC">
      <w:pPr>
        <w:spacing w:line="360" w:lineRule="auto"/>
        <w:rPr>
          <w:rFonts w:ascii="Arial" w:hAnsi="Arial" w:cs="Arial"/>
          <w:b/>
          <w:bCs/>
          <w:sz w:val="24"/>
          <w:szCs w:val="24"/>
        </w:rPr>
      </w:pPr>
      <w:r w:rsidRPr="00FB20CC">
        <w:rPr>
          <w:rFonts w:ascii="Arial" w:hAnsi="Arial" w:cs="Arial"/>
          <w:b/>
          <w:bCs/>
          <w:sz w:val="24"/>
          <w:szCs w:val="24"/>
        </w:rPr>
        <w:t>How to complain if you are not happy with how we process your personal information</w:t>
      </w:r>
    </w:p>
    <w:p w14:paraId="5BF95A56"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If you wish to request access, object or raise a complaint about how we have handled your data, you can contact our Data Protection Officer using the details above.</w:t>
      </w:r>
    </w:p>
    <w:p w14:paraId="080B862A" w14:textId="77777777" w:rsidR="00FB20CC" w:rsidRPr="00FB20CC" w:rsidRDefault="00FB20CC" w:rsidP="00FB20CC">
      <w:pPr>
        <w:spacing w:line="360" w:lineRule="auto"/>
        <w:rPr>
          <w:rFonts w:ascii="Arial" w:hAnsi="Arial" w:cs="Arial"/>
          <w:sz w:val="24"/>
          <w:szCs w:val="24"/>
        </w:rPr>
      </w:pPr>
    </w:p>
    <w:p w14:paraId="3D26A278"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If you are not satisfied with our response or believe we are not processing your personal data in accordance with the law, you can complain to the Information Commissioner at:</w:t>
      </w:r>
    </w:p>
    <w:p w14:paraId="0E33ABB1"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Information Commissioner’s Office  </w:t>
      </w:r>
    </w:p>
    <w:p w14:paraId="6F4E4D76"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Wycliffe House  </w:t>
      </w:r>
    </w:p>
    <w:p w14:paraId="29FE8F7F"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Water Lane  </w:t>
      </w:r>
    </w:p>
    <w:p w14:paraId="25D3B6B5"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Wilmslow  </w:t>
      </w:r>
    </w:p>
    <w:p w14:paraId="461500BD" w14:textId="77777777" w:rsidR="00FB20CC" w:rsidRPr="00FB20CC" w:rsidRDefault="00FB20CC" w:rsidP="00FB20CC">
      <w:pPr>
        <w:spacing w:line="360" w:lineRule="auto"/>
        <w:rPr>
          <w:rFonts w:ascii="Arial" w:hAnsi="Arial" w:cs="Arial"/>
          <w:sz w:val="24"/>
          <w:szCs w:val="24"/>
        </w:rPr>
      </w:pPr>
      <w:r w:rsidRPr="00FB20CC">
        <w:rPr>
          <w:rFonts w:ascii="Arial" w:hAnsi="Arial" w:cs="Arial"/>
          <w:sz w:val="24"/>
          <w:szCs w:val="24"/>
        </w:rPr>
        <w:t xml:space="preserve">Cheshire SK9 5AF </w:t>
      </w:r>
    </w:p>
    <w:p w14:paraId="1C40AFBF" w14:textId="2ECA3B56" w:rsidR="00F733D3" w:rsidRDefault="00891D2C" w:rsidP="00FB20CC">
      <w:pPr>
        <w:rPr>
          <w:rFonts w:ascii="Arial" w:hAnsi="Arial" w:cs="Arial"/>
          <w:b/>
        </w:rPr>
      </w:pPr>
      <w:hyperlink r:id="rId20" w:history="1">
        <w:r w:rsidR="00FB20CC" w:rsidRPr="00FB20CC">
          <w:rPr>
            <w:rFonts w:ascii="Arial" w:hAnsi="Arial" w:cs="Arial"/>
            <w:color w:val="0563C1" w:themeColor="hyperlink"/>
            <w:sz w:val="24"/>
            <w:szCs w:val="24"/>
            <w:u w:val="single"/>
          </w:rPr>
          <w:t>casework@ico.org.uk</w:t>
        </w:r>
      </w:hyperlink>
    </w:p>
    <w:p w14:paraId="78A2E230" w14:textId="77777777" w:rsidR="00F733D3" w:rsidRDefault="00F733D3" w:rsidP="00F733D3">
      <w:pPr>
        <w:rPr>
          <w:rFonts w:ascii="Arial" w:hAnsi="Arial" w:cs="Arial"/>
        </w:rPr>
      </w:pPr>
      <w:r w:rsidRPr="002307F8">
        <w:rPr>
          <w:rFonts w:ascii="Arial" w:hAnsi="Arial" w:cs="Arial"/>
        </w:rPr>
        <w:lastRenderedPageBreak/>
        <w:t xml:space="preserve">Thank you for taking the time to respond to the consultation.  </w:t>
      </w:r>
    </w:p>
    <w:p w14:paraId="1BCC474C" w14:textId="5217A488" w:rsidR="00F733D3" w:rsidRPr="002307F8" w:rsidRDefault="00F733D3" w:rsidP="00F733D3">
      <w:pPr>
        <w:rPr>
          <w:rFonts w:ascii="Arial" w:hAnsi="Arial" w:cs="Arial"/>
        </w:rPr>
      </w:pPr>
      <w:r w:rsidRPr="002307F8">
        <w:rPr>
          <w:rFonts w:ascii="Arial" w:hAnsi="Arial" w:cs="Arial"/>
        </w:rPr>
        <w:t xml:space="preserve">Please submit your completed response by </w:t>
      </w:r>
      <w:r w:rsidRPr="00D742C2">
        <w:rPr>
          <w:rFonts w:ascii="Arial" w:hAnsi="Arial" w:cs="Arial"/>
          <w:b/>
        </w:rPr>
        <w:t xml:space="preserve">5pm on </w:t>
      </w:r>
      <w:r w:rsidR="00891D2C">
        <w:rPr>
          <w:rFonts w:ascii="Arial" w:hAnsi="Arial" w:cs="Arial"/>
          <w:b/>
        </w:rPr>
        <w:t>24</w:t>
      </w:r>
      <w:r w:rsidRPr="00D742C2">
        <w:rPr>
          <w:rFonts w:ascii="Arial" w:hAnsi="Arial" w:cs="Arial"/>
          <w:b/>
        </w:rPr>
        <w:t xml:space="preserve"> </w:t>
      </w:r>
      <w:r w:rsidR="00D742C2">
        <w:rPr>
          <w:rFonts w:ascii="Arial" w:hAnsi="Arial" w:cs="Arial"/>
          <w:b/>
        </w:rPr>
        <w:t>September</w:t>
      </w:r>
      <w:r w:rsidRPr="00D742C2">
        <w:rPr>
          <w:rFonts w:ascii="Arial" w:hAnsi="Arial" w:cs="Arial"/>
          <w:b/>
        </w:rPr>
        <w:t xml:space="preserve"> 2021</w:t>
      </w:r>
      <w:r w:rsidRPr="00D742C2">
        <w:rPr>
          <w:rFonts w:ascii="Arial" w:hAnsi="Arial" w:cs="Arial"/>
        </w:rPr>
        <w:t xml:space="preserve"> using</w:t>
      </w:r>
      <w:r w:rsidRPr="002307F8">
        <w:rPr>
          <w:rFonts w:ascii="Arial" w:hAnsi="Arial" w:cs="Arial"/>
        </w:rPr>
        <w:t xml:space="preserve"> the details below:</w:t>
      </w:r>
    </w:p>
    <w:p w14:paraId="06D7EBD4" w14:textId="77777777" w:rsidR="00F733D3" w:rsidRDefault="00F733D3" w:rsidP="00F733D3">
      <w:pPr>
        <w:spacing w:after="0" w:line="240" w:lineRule="auto"/>
        <w:rPr>
          <w:rFonts w:ascii="Arial" w:hAnsi="Arial" w:cs="Arial"/>
          <w:b/>
        </w:rPr>
      </w:pPr>
    </w:p>
    <w:p w14:paraId="247EE6DB" w14:textId="77777777" w:rsidR="00F733D3" w:rsidRDefault="00F733D3" w:rsidP="00F733D3">
      <w:pPr>
        <w:spacing w:after="0" w:line="240" w:lineRule="auto"/>
        <w:rPr>
          <w:rFonts w:ascii="Arial" w:hAnsi="Arial" w:cs="Arial"/>
          <w:b/>
        </w:rPr>
      </w:pPr>
      <w:r>
        <w:rPr>
          <w:rFonts w:ascii="Arial" w:hAnsi="Arial" w:cs="Arial"/>
          <w:b/>
        </w:rPr>
        <w:t xml:space="preserve">E-mail: </w:t>
      </w:r>
    </w:p>
    <w:p w14:paraId="336B13EF" w14:textId="77777777" w:rsidR="00F733D3" w:rsidRDefault="00F733D3" w:rsidP="00F733D3">
      <w:pPr>
        <w:spacing w:after="0" w:line="240" w:lineRule="auto"/>
        <w:rPr>
          <w:rFonts w:ascii="Arial" w:hAnsi="Arial" w:cs="Arial"/>
          <w:b/>
        </w:rPr>
      </w:pPr>
    </w:p>
    <w:p w14:paraId="2DE89064" w14:textId="77777777" w:rsidR="00F733D3" w:rsidRDefault="00891D2C" w:rsidP="00F733D3">
      <w:pPr>
        <w:spacing w:after="0" w:line="240" w:lineRule="auto"/>
        <w:rPr>
          <w:rStyle w:val="Hyperlink"/>
          <w:rFonts w:ascii="Arial" w:hAnsi="Arial" w:cs="Arial"/>
          <w:b/>
        </w:rPr>
      </w:pPr>
      <w:hyperlink r:id="rId21" w:history="1">
        <w:r w:rsidR="00F733D3" w:rsidRPr="00A0535B">
          <w:rPr>
            <w:rStyle w:val="Hyperlink"/>
            <w:rFonts w:ascii="Arial" w:hAnsi="Arial" w:cs="Arial"/>
            <w:b/>
          </w:rPr>
          <w:t>OrgChgDir@health-ni.gov.uk</w:t>
        </w:r>
      </w:hyperlink>
    </w:p>
    <w:p w14:paraId="4DF81AA1" w14:textId="77777777" w:rsidR="00F733D3" w:rsidRDefault="00F733D3" w:rsidP="00F733D3">
      <w:pPr>
        <w:spacing w:after="0" w:line="240" w:lineRule="auto"/>
        <w:rPr>
          <w:rFonts w:ascii="Arial" w:hAnsi="Arial" w:cs="Arial"/>
          <w:b/>
        </w:rPr>
      </w:pPr>
    </w:p>
    <w:p w14:paraId="42226536" w14:textId="77777777" w:rsidR="00F733D3" w:rsidRDefault="00F733D3" w:rsidP="00F733D3">
      <w:pPr>
        <w:spacing w:after="0" w:line="240" w:lineRule="auto"/>
        <w:rPr>
          <w:rFonts w:ascii="Arial" w:hAnsi="Arial" w:cs="Arial"/>
          <w:b/>
        </w:rPr>
      </w:pPr>
      <w:r>
        <w:rPr>
          <w:rFonts w:ascii="Arial" w:hAnsi="Arial" w:cs="Arial"/>
          <w:b/>
        </w:rPr>
        <w:t>Hard</w:t>
      </w:r>
      <w:r w:rsidRPr="002307F8">
        <w:rPr>
          <w:rFonts w:ascii="Arial" w:hAnsi="Arial" w:cs="Arial"/>
          <w:b/>
        </w:rPr>
        <w:t xml:space="preserve"> copy to:</w:t>
      </w:r>
    </w:p>
    <w:p w14:paraId="3C919079" w14:textId="77777777" w:rsidR="00F733D3" w:rsidRPr="002307F8" w:rsidRDefault="00F733D3" w:rsidP="00F733D3">
      <w:pPr>
        <w:spacing w:after="0" w:line="240" w:lineRule="auto"/>
        <w:rPr>
          <w:rFonts w:ascii="Arial" w:hAnsi="Arial" w:cs="Arial"/>
          <w:b/>
        </w:rPr>
      </w:pPr>
    </w:p>
    <w:p w14:paraId="37605337" w14:textId="77777777" w:rsidR="00F733D3" w:rsidRPr="002307F8" w:rsidRDefault="00F733D3" w:rsidP="00F733D3">
      <w:pPr>
        <w:spacing w:after="0" w:line="240" w:lineRule="auto"/>
        <w:rPr>
          <w:rFonts w:ascii="Arial" w:hAnsi="Arial" w:cs="Arial"/>
          <w:b/>
        </w:rPr>
      </w:pPr>
      <w:r w:rsidRPr="002307F8">
        <w:rPr>
          <w:rFonts w:ascii="Arial" w:hAnsi="Arial" w:cs="Arial"/>
        </w:rPr>
        <w:t>Department of Health</w:t>
      </w:r>
      <w:bookmarkStart w:id="1" w:name="_GoBack"/>
      <w:bookmarkEnd w:id="1"/>
    </w:p>
    <w:p w14:paraId="056535FB" w14:textId="27A42673" w:rsidR="00F733D3" w:rsidRPr="002307F8" w:rsidRDefault="00AD54C8" w:rsidP="00F733D3">
      <w:pPr>
        <w:spacing w:after="0" w:line="240" w:lineRule="auto"/>
        <w:rPr>
          <w:rFonts w:ascii="Arial" w:hAnsi="Arial" w:cs="Arial"/>
          <w:b/>
        </w:rPr>
      </w:pPr>
      <w:r>
        <w:rPr>
          <w:rFonts w:ascii="Arial" w:hAnsi="Arial" w:cs="Arial"/>
        </w:rPr>
        <w:t xml:space="preserve">Organisational Change Directorate </w:t>
      </w:r>
    </w:p>
    <w:p w14:paraId="16D49F39" w14:textId="77777777" w:rsidR="00F733D3" w:rsidRPr="002307F8" w:rsidRDefault="00F733D3" w:rsidP="00F733D3">
      <w:pPr>
        <w:spacing w:after="0" w:line="240" w:lineRule="auto"/>
        <w:rPr>
          <w:rFonts w:ascii="Arial" w:hAnsi="Arial" w:cs="Arial"/>
        </w:rPr>
      </w:pPr>
      <w:r>
        <w:rPr>
          <w:rFonts w:ascii="Arial" w:hAnsi="Arial" w:cs="Arial"/>
        </w:rPr>
        <w:t>Annex 3</w:t>
      </w:r>
    </w:p>
    <w:p w14:paraId="75ED1AA8" w14:textId="77777777" w:rsidR="00F733D3" w:rsidRPr="002307F8" w:rsidRDefault="00F733D3" w:rsidP="00F733D3">
      <w:pPr>
        <w:spacing w:after="0" w:line="240" w:lineRule="auto"/>
        <w:rPr>
          <w:rFonts w:ascii="Arial" w:hAnsi="Arial" w:cs="Arial"/>
        </w:rPr>
      </w:pPr>
      <w:r w:rsidRPr="002307F8">
        <w:rPr>
          <w:rFonts w:ascii="Arial" w:hAnsi="Arial" w:cs="Arial"/>
        </w:rPr>
        <w:t>Castle Buildings</w:t>
      </w:r>
    </w:p>
    <w:p w14:paraId="24248DC7" w14:textId="77777777" w:rsidR="00F733D3" w:rsidRPr="002307F8" w:rsidRDefault="00F733D3" w:rsidP="00F733D3">
      <w:pPr>
        <w:spacing w:after="0" w:line="240" w:lineRule="auto"/>
        <w:rPr>
          <w:rFonts w:ascii="Arial" w:hAnsi="Arial" w:cs="Arial"/>
        </w:rPr>
      </w:pPr>
      <w:r w:rsidRPr="002307F8">
        <w:rPr>
          <w:rFonts w:ascii="Arial" w:hAnsi="Arial" w:cs="Arial"/>
        </w:rPr>
        <w:t>Stormont</w:t>
      </w:r>
    </w:p>
    <w:p w14:paraId="295FD0C1" w14:textId="77777777" w:rsidR="00F733D3" w:rsidRPr="002307F8" w:rsidRDefault="00F733D3" w:rsidP="00F733D3">
      <w:pPr>
        <w:spacing w:after="0" w:line="240" w:lineRule="auto"/>
        <w:rPr>
          <w:rFonts w:ascii="Arial" w:hAnsi="Arial" w:cs="Arial"/>
        </w:rPr>
      </w:pPr>
      <w:r w:rsidRPr="002307F8">
        <w:rPr>
          <w:rFonts w:ascii="Arial" w:hAnsi="Arial" w:cs="Arial"/>
        </w:rPr>
        <w:t xml:space="preserve">Belfast </w:t>
      </w:r>
    </w:p>
    <w:p w14:paraId="5BD83E33" w14:textId="77777777" w:rsidR="00F733D3" w:rsidRPr="002307F8" w:rsidRDefault="00F733D3" w:rsidP="00F733D3">
      <w:pPr>
        <w:spacing w:after="0" w:line="240" w:lineRule="auto"/>
        <w:rPr>
          <w:rFonts w:ascii="Arial" w:hAnsi="Arial" w:cs="Arial"/>
        </w:rPr>
      </w:pPr>
      <w:r w:rsidRPr="002307F8">
        <w:rPr>
          <w:rFonts w:ascii="Arial" w:hAnsi="Arial" w:cs="Arial"/>
        </w:rPr>
        <w:t>BT4 3SQ</w:t>
      </w:r>
    </w:p>
    <w:p w14:paraId="11D70C50" w14:textId="77777777" w:rsidR="00F733D3" w:rsidRPr="002307F8" w:rsidRDefault="00F733D3" w:rsidP="00F733D3">
      <w:pPr>
        <w:spacing w:line="405" w:lineRule="atLeast"/>
        <w:rPr>
          <w:rFonts w:ascii="Arial" w:hAnsi="Arial" w:cs="Arial"/>
          <w:b/>
        </w:rPr>
      </w:pPr>
    </w:p>
    <w:sectPr w:rsidR="00F733D3" w:rsidRPr="00230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90D8F"/>
    <w:multiLevelType w:val="hybridMultilevel"/>
    <w:tmpl w:val="93E89908"/>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D3"/>
    <w:rsid w:val="00502757"/>
    <w:rsid w:val="0053381E"/>
    <w:rsid w:val="0064079B"/>
    <w:rsid w:val="008452D1"/>
    <w:rsid w:val="00847034"/>
    <w:rsid w:val="00891D2C"/>
    <w:rsid w:val="00A35AEB"/>
    <w:rsid w:val="00AA59B1"/>
    <w:rsid w:val="00AD54C8"/>
    <w:rsid w:val="00BF2A7F"/>
    <w:rsid w:val="00CB3AD3"/>
    <w:rsid w:val="00D324A8"/>
    <w:rsid w:val="00D742C2"/>
    <w:rsid w:val="00D851C1"/>
    <w:rsid w:val="00E47268"/>
    <w:rsid w:val="00EB537B"/>
    <w:rsid w:val="00F733D3"/>
    <w:rsid w:val="00FB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E5C"/>
  <w15:chartTrackingRefBased/>
  <w15:docId w15:val="{39561C82-2BB5-4E30-B82A-E96168D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3D3"/>
    <w:rPr>
      <w:color w:val="0563C1" w:themeColor="hyperlink"/>
      <w:u w:val="single"/>
    </w:rPr>
  </w:style>
  <w:style w:type="character" w:styleId="CommentReference">
    <w:name w:val="annotation reference"/>
    <w:basedOn w:val="DefaultParagraphFont"/>
    <w:uiPriority w:val="99"/>
    <w:semiHidden/>
    <w:unhideWhenUsed/>
    <w:rsid w:val="00AA59B1"/>
    <w:rPr>
      <w:sz w:val="16"/>
      <w:szCs w:val="16"/>
    </w:rPr>
  </w:style>
  <w:style w:type="paragraph" w:styleId="CommentText">
    <w:name w:val="annotation text"/>
    <w:basedOn w:val="Normal"/>
    <w:link w:val="CommentTextChar"/>
    <w:uiPriority w:val="99"/>
    <w:semiHidden/>
    <w:unhideWhenUsed/>
    <w:rsid w:val="00AA59B1"/>
    <w:pPr>
      <w:spacing w:line="240" w:lineRule="auto"/>
    </w:pPr>
    <w:rPr>
      <w:sz w:val="20"/>
      <w:szCs w:val="20"/>
    </w:rPr>
  </w:style>
  <w:style w:type="character" w:customStyle="1" w:styleId="CommentTextChar">
    <w:name w:val="Comment Text Char"/>
    <w:basedOn w:val="DefaultParagraphFont"/>
    <w:link w:val="CommentText"/>
    <w:uiPriority w:val="99"/>
    <w:semiHidden/>
    <w:rsid w:val="00AA59B1"/>
    <w:rPr>
      <w:sz w:val="20"/>
      <w:szCs w:val="20"/>
    </w:rPr>
  </w:style>
  <w:style w:type="paragraph" w:styleId="CommentSubject">
    <w:name w:val="annotation subject"/>
    <w:basedOn w:val="CommentText"/>
    <w:next w:val="CommentText"/>
    <w:link w:val="CommentSubjectChar"/>
    <w:uiPriority w:val="99"/>
    <w:semiHidden/>
    <w:unhideWhenUsed/>
    <w:rsid w:val="00AA59B1"/>
    <w:rPr>
      <w:b/>
      <w:bCs/>
    </w:rPr>
  </w:style>
  <w:style w:type="character" w:customStyle="1" w:styleId="CommentSubjectChar">
    <w:name w:val="Comment Subject Char"/>
    <w:basedOn w:val="CommentTextChar"/>
    <w:link w:val="CommentSubject"/>
    <w:uiPriority w:val="99"/>
    <w:semiHidden/>
    <w:rsid w:val="00AA59B1"/>
    <w:rPr>
      <w:b/>
      <w:bCs/>
      <w:sz w:val="20"/>
      <w:szCs w:val="20"/>
    </w:rPr>
  </w:style>
  <w:style w:type="paragraph" w:styleId="BalloonText">
    <w:name w:val="Balloon Text"/>
    <w:basedOn w:val="Normal"/>
    <w:link w:val="BalloonTextChar"/>
    <w:uiPriority w:val="99"/>
    <w:semiHidden/>
    <w:unhideWhenUsed/>
    <w:rsid w:val="00AA5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B1"/>
    <w:rPr>
      <w:rFonts w:ascii="Segoe UI" w:hAnsi="Segoe UI" w:cs="Segoe UI"/>
      <w:sz w:val="18"/>
      <w:szCs w:val="18"/>
    </w:rPr>
  </w:style>
  <w:style w:type="table" w:customStyle="1" w:styleId="TableGrid1">
    <w:name w:val="Table Grid1"/>
    <w:basedOn w:val="TableNormal"/>
    <w:next w:val="TableGrid"/>
    <w:uiPriority w:val="59"/>
    <w:rsid w:val="00FB20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ChgDir@health-ni.gov.uk" TargetMode="External"/><Relationship Id="rId13" Type="http://schemas.openxmlformats.org/officeDocument/2006/relationships/hyperlink" Target="https://ico.org.uk/for-organisations/guide-to-the-general-data-protection-regulation-gdpr/individual-rights/right-of-access/" TargetMode="External"/><Relationship Id="rId18" Type="http://schemas.openxmlformats.org/officeDocument/2006/relationships/hyperlink" Target="https://ico.org.uk/for-organisations/guide-to-the-general-data-protection-regulation-gdpr/individual-rights/right-to-object/" TargetMode="External"/><Relationship Id="rId3" Type="http://schemas.openxmlformats.org/officeDocument/2006/relationships/settings" Target="settings.xml"/><Relationship Id="rId21" Type="http://schemas.openxmlformats.org/officeDocument/2006/relationships/hyperlink" Target="mailto:OrgChgDir@health-ni.gov.uk" TargetMode="External"/><Relationship Id="rId7" Type="http://schemas.openxmlformats.org/officeDocument/2006/relationships/hyperlink" Target="https://www.health-ni.gov.uk/consultations" TargetMode="External"/><Relationship Id="rId12" Type="http://schemas.openxmlformats.org/officeDocument/2006/relationships/hyperlink" Target="https://www.health-ni.gov.uk/topics/good-management-good-records" TargetMode="External"/><Relationship Id="rId17" Type="http://schemas.openxmlformats.org/officeDocument/2006/relationships/hyperlink" Target="https://ico.org.uk/for-organisations/guide-to-the-general-data-protection-regulation-gdpr/individual-rights/right-to-data-portability/" TargetMode="External"/><Relationship Id="rId2" Type="http://schemas.openxmlformats.org/officeDocument/2006/relationships/styles" Target="styles.xml"/><Relationship Id="rId16" Type="http://schemas.openxmlformats.org/officeDocument/2006/relationships/hyperlink" Target="https://ico.org.uk/for-organisations/guide-to-the-general-data-protection-regulation-gdpr/individual-rights/right-to-restrict-processing/" TargetMode="External"/><Relationship Id="rId20"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hyperlink" Target="http://www.legislation.gov.uk/ukpga/1998/47/contents" TargetMode="External"/><Relationship Id="rId11" Type="http://schemas.openxmlformats.org/officeDocument/2006/relationships/hyperlink" Target="https://gdpr-info.eu/art-6-gdpr/" TargetMode="External"/><Relationship Id="rId5" Type="http://schemas.openxmlformats.org/officeDocument/2006/relationships/image" Target="media/image1.jpeg"/><Relationship Id="rId15" Type="http://schemas.openxmlformats.org/officeDocument/2006/relationships/hyperlink" Target="https://ico.org.uk/for-organisations/guide-to-the-general-data-protection-regulation-gdpr/individual-rights/right-to-erasure/" TargetMode="External"/><Relationship Id="rId23" Type="http://schemas.openxmlformats.org/officeDocument/2006/relationships/theme" Target="theme/theme1.xml"/><Relationship Id="rId10" Type="http://schemas.openxmlformats.org/officeDocument/2006/relationships/hyperlink" Target="http://www.legislation.gov.uk/ukpga/2018/12/contents/enacted" TargetMode="External"/><Relationship Id="rId19" Type="http://schemas.openxmlformats.org/officeDocument/2006/relationships/hyperlink" Target="https://ico.org.uk/for-organisations/guide-to-the-general-data-protection-regulation-gdpr/individual-rights/rights-related-to-automated-decision-making-including-profiling/" TargetMode="External"/><Relationship Id="rId4" Type="http://schemas.openxmlformats.org/officeDocument/2006/relationships/webSettings" Target="webSettings.xml"/><Relationship Id="rId9" Type="http://schemas.openxmlformats.org/officeDocument/2006/relationships/hyperlink" Target="mailto:brendan.g.oneill@health-ni-gov.uk" TargetMode="External"/><Relationship Id="rId14" Type="http://schemas.openxmlformats.org/officeDocument/2006/relationships/hyperlink" Target="https://ico.org.uk/for-organisations/guide-to-the-general-data-protection-regulation-gdpr/individual-rights/right-to-rectif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Leanne</dc:creator>
  <cp:keywords/>
  <dc:description/>
  <cp:lastModifiedBy>Ross, Leanne</cp:lastModifiedBy>
  <cp:revision>2</cp:revision>
  <dcterms:created xsi:type="dcterms:W3CDTF">2021-07-30T08:12:00Z</dcterms:created>
  <dcterms:modified xsi:type="dcterms:W3CDTF">2021-07-30T08:12:00Z</dcterms:modified>
</cp:coreProperties>
</file>